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DEB1" w14:textId="3343F224" w:rsidR="00D87493" w:rsidRDefault="09774106" w:rsidP="1219BBFA">
      <w:pPr>
        <w:spacing w:line="257" w:lineRule="auto"/>
        <w:ind w:left="-851"/>
        <w:rPr>
          <w:rFonts w:ascii="Segoe UI Semibold" w:eastAsia="Segoe UI Semibold" w:hAnsi="Segoe UI Semibold" w:cs="Segoe UI Semibold"/>
          <w:sz w:val="41"/>
          <w:szCs w:val="41"/>
        </w:rPr>
      </w:pPr>
      <w:r w:rsidRPr="1219BBFA">
        <w:rPr>
          <w:rFonts w:ascii="Segoe UI Semibold" w:eastAsia="Segoe UI Semibold" w:hAnsi="Segoe UI Semibold" w:cs="Segoe UI Semibold"/>
          <w:sz w:val="41"/>
          <w:szCs w:val="41"/>
        </w:rPr>
        <w:t>Source of funds and source of wealth</w:t>
      </w:r>
      <w:r w:rsidR="21FA09A4" w:rsidRPr="1219BBFA">
        <w:rPr>
          <w:rFonts w:ascii="Segoe UI Semibold" w:eastAsia="Segoe UI Semibold" w:hAnsi="Segoe UI Semibold" w:cs="Segoe UI Semibold"/>
          <w:sz w:val="41"/>
          <w:szCs w:val="41"/>
        </w:rPr>
        <w:t xml:space="preserve"> </w:t>
      </w:r>
    </w:p>
    <w:p w14:paraId="4A2F6557" w14:textId="0A377AE3" w:rsidR="00FA519A" w:rsidRPr="001D7907" w:rsidRDefault="00FA519A" w:rsidP="1219BBFA">
      <w:pPr>
        <w:spacing w:line="257" w:lineRule="auto"/>
        <w:ind w:left="-851"/>
        <w:rPr>
          <w:rFonts w:eastAsia="Arial"/>
          <w:b/>
          <w:bCs/>
          <w:color w:val="FF0000"/>
        </w:rPr>
      </w:pPr>
      <w:r w:rsidRPr="001D7907">
        <w:rPr>
          <w:rFonts w:eastAsia="Arial"/>
          <w:b/>
          <w:bCs/>
          <w:color w:val="FF0000"/>
        </w:rPr>
        <w:t>Internal use only</w:t>
      </w:r>
      <w:r>
        <w:rPr>
          <w:rFonts w:eastAsia="Arial"/>
          <w:b/>
          <w:bCs/>
          <w:color w:val="FF0000"/>
        </w:rPr>
        <w:t xml:space="preserve"> – Do not send to clients </w:t>
      </w:r>
    </w:p>
    <w:p w14:paraId="4645BD90" w14:textId="6A1DC4F2" w:rsidR="00FA519A" w:rsidRDefault="09774106" w:rsidP="1219BBFA">
      <w:pPr>
        <w:spacing w:line="257" w:lineRule="auto"/>
        <w:ind w:left="-851"/>
        <w:rPr>
          <w:rFonts w:eastAsia="Arial"/>
        </w:rPr>
      </w:pPr>
      <w:r w:rsidRPr="1219BBFA">
        <w:rPr>
          <w:rFonts w:eastAsia="Arial"/>
        </w:rPr>
        <w:t xml:space="preserve">This form is to help you record the </w:t>
      </w:r>
      <w:r w:rsidR="00FA519A">
        <w:rPr>
          <w:rFonts w:eastAsia="Arial"/>
        </w:rPr>
        <w:t xml:space="preserve">approach you have taken to </w:t>
      </w:r>
      <w:r w:rsidRPr="1219BBFA">
        <w:rPr>
          <w:rFonts w:eastAsia="Arial"/>
        </w:rPr>
        <w:t xml:space="preserve">source of funds and or source of wealth checks undertaken </w:t>
      </w:r>
      <w:r w:rsidR="00FA519A">
        <w:rPr>
          <w:rFonts w:eastAsia="Arial"/>
        </w:rPr>
        <w:t>on</w:t>
      </w:r>
      <w:r w:rsidRPr="1219BBFA">
        <w:rPr>
          <w:rFonts w:eastAsia="Arial"/>
        </w:rPr>
        <w:t xml:space="preserve"> a matter</w:t>
      </w:r>
      <w:r w:rsidR="02186AFB" w:rsidRPr="1219BBFA">
        <w:rPr>
          <w:rFonts w:eastAsia="Arial"/>
        </w:rPr>
        <w:t xml:space="preserve">. </w:t>
      </w:r>
      <w:r w:rsidR="41640A7D" w:rsidRPr="1219BBFA">
        <w:rPr>
          <w:rFonts w:eastAsia="Arial"/>
        </w:rPr>
        <w:t xml:space="preserve">Your analysis of source of funds and or source of wealth (if required) may impact your client and matter risk assessment. </w:t>
      </w:r>
    </w:p>
    <w:p w14:paraId="129C0627" w14:textId="0DF22CDF" w:rsidR="00D87493" w:rsidRDefault="00FA519A" w:rsidP="1219BBFA">
      <w:pPr>
        <w:spacing w:line="257" w:lineRule="auto"/>
        <w:ind w:left="-851"/>
        <w:rPr>
          <w:rFonts w:eastAsia="Arial"/>
        </w:rPr>
      </w:pPr>
      <w:r>
        <w:rPr>
          <w:rFonts w:eastAsia="Arial"/>
        </w:rPr>
        <w:t xml:space="preserve">It is important you scrutinise the information you receive to ensure it is consistent with your knowledge of the client. </w:t>
      </w:r>
    </w:p>
    <w:p w14:paraId="4DB82605" w14:textId="77777777" w:rsidR="00FA519A" w:rsidRDefault="00FA519A" w:rsidP="1219BBFA">
      <w:pPr>
        <w:spacing w:line="257" w:lineRule="auto"/>
        <w:ind w:left="-851"/>
        <w:rPr>
          <w:rFonts w:eastAsia="Arial"/>
        </w:rPr>
      </w:pPr>
    </w:p>
    <w:p w14:paraId="7C488247" w14:textId="1FAD7474" w:rsidR="00FA519A" w:rsidRDefault="00FA519A" w:rsidP="1219BBFA">
      <w:pPr>
        <w:spacing w:line="257" w:lineRule="auto"/>
        <w:ind w:left="-851"/>
        <w:rPr>
          <w:rFonts w:eastAsia="Arial"/>
        </w:rPr>
      </w:pPr>
      <w:r>
        <w:rPr>
          <w:rFonts w:eastAsia="Arial"/>
        </w:rPr>
        <w:t>Client name:</w:t>
      </w:r>
    </w:p>
    <w:p w14:paraId="71C4CDAD" w14:textId="7CBDF28B" w:rsidR="00FA519A" w:rsidRDefault="00FA519A" w:rsidP="1219BBFA">
      <w:pPr>
        <w:spacing w:line="257" w:lineRule="auto"/>
        <w:ind w:left="-851"/>
        <w:rPr>
          <w:rFonts w:eastAsia="Arial"/>
        </w:rPr>
      </w:pPr>
      <w:r>
        <w:rPr>
          <w:rFonts w:eastAsia="Arial"/>
        </w:rPr>
        <w:t>File number:</w:t>
      </w:r>
    </w:p>
    <w:p w14:paraId="5E51F63D" w14:textId="15B7A27F" w:rsidR="00FA519A" w:rsidRDefault="00FA519A" w:rsidP="1219BBFA">
      <w:pPr>
        <w:spacing w:line="257" w:lineRule="auto"/>
        <w:ind w:left="-851"/>
        <w:rPr>
          <w:rFonts w:eastAsia="Arial"/>
        </w:rPr>
      </w:pPr>
      <w:r>
        <w:rPr>
          <w:rFonts w:eastAsia="Arial"/>
        </w:rPr>
        <w:t>Matter description:</w:t>
      </w:r>
    </w:p>
    <w:p w14:paraId="2820B84A" w14:textId="35AD91F9" w:rsidR="00D87493" w:rsidRDefault="00D87493" w:rsidP="1219BBFA">
      <w:pPr>
        <w:spacing w:line="257" w:lineRule="auto"/>
        <w:ind w:left="-851"/>
        <w:rPr>
          <w:rFonts w:eastAsia="Arial"/>
        </w:rPr>
      </w:pPr>
    </w:p>
    <w:p w14:paraId="19704E3C" w14:textId="68A05EFF" w:rsidR="00D87493" w:rsidRDefault="4B6D03F2" w:rsidP="1219BBFA">
      <w:pPr>
        <w:spacing w:line="257" w:lineRule="auto"/>
        <w:ind w:left="-851"/>
        <w:rPr>
          <w:rFonts w:eastAsia="Arial"/>
          <w:b/>
          <w:bCs/>
        </w:rPr>
      </w:pPr>
      <w:r w:rsidRPr="1219BBFA">
        <w:rPr>
          <w:rFonts w:eastAsia="Arial"/>
          <w:b/>
          <w:bCs/>
        </w:rPr>
        <w:t xml:space="preserve">Part </w:t>
      </w:r>
      <w:r w:rsidR="00DF05F4">
        <w:rPr>
          <w:rFonts w:eastAsia="Arial"/>
          <w:b/>
          <w:bCs/>
        </w:rPr>
        <w:t>one</w:t>
      </w:r>
      <w:r w:rsidR="0FF41BC2" w:rsidRPr="1219BBFA">
        <w:rPr>
          <w:rFonts w:eastAsia="Arial"/>
          <w:b/>
          <w:bCs/>
        </w:rPr>
        <w:t xml:space="preserve"> - S</w:t>
      </w:r>
      <w:r w:rsidR="48E58786" w:rsidRPr="1219BBFA">
        <w:rPr>
          <w:rFonts w:eastAsia="Arial"/>
          <w:b/>
          <w:bCs/>
        </w:rPr>
        <w:t xml:space="preserve">ource of funds </w:t>
      </w:r>
    </w:p>
    <w:p w14:paraId="7FB9DF3E" w14:textId="401EA873" w:rsidR="00D87493" w:rsidRDefault="00D87493" w:rsidP="1219BBFA">
      <w:pPr>
        <w:spacing w:line="257" w:lineRule="auto"/>
        <w:ind w:left="-851"/>
        <w:rPr>
          <w:rFonts w:eastAsia="Arial"/>
          <w:b/>
          <w:bCs/>
        </w:rPr>
      </w:pPr>
    </w:p>
    <w:p w14:paraId="7BD7152D" w14:textId="4ECC41B2" w:rsidR="00D87493" w:rsidRDefault="5A6A1C4A" w:rsidP="1219BBFA">
      <w:pPr>
        <w:spacing w:line="257" w:lineRule="auto"/>
        <w:ind w:left="-851"/>
        <w:rPr>
          <w:rFonts w:eastAsia="Arial"/>
          <w:b/>
          <w:bCs/>
        </w:rPr>
      </w:pPr>
      <w:r>
        <w:t xml:space="preserve">1. </w:t>
      </w:r>
      <w:r w:rsidR="55CA60CA">
        <w:t xml:space="preserve">What </w:t>
      </w:r>
      <w:r w:rsidR="00404EC9">
        <w:t>do we know/</w:t>
      </w:r>
      <w:r w:rsidR="55CA60CA">
        <w:t>has the client told us about the source of funds in this matter</w:t>
      </w:r>
      <w:r w:rsidR="56896E95">
        <w:t>?</w:t>
      </w:r>
    </w:p>
    <w:p w14:paraId="601A7856" w14:textId="7043E35B" w:rsidR="00D87493" w:rsidRDefault="00D87493" w:rsidP="1219BBFA">
      <w:pPr>
        <w:spacing w:line="257" w:lineRule="auto"/>
        <w:ind w:left="-851"/>
      </w:pPr>
    </w:p>
    <w:tbl>
      <w:tblPr>
        <w:tblStyle w:val="TableGrid"/>
        <w:tblW w:w="0" w:type="auto"/>
        <w:tblInd w:w="-990" w:type="dxa"/>
        <w:tblLayout w:type="fixed"/>
        <w:tblLook w:val="04A0" w:firstRow="1" w:lastRow="0" w:firstColumn="1" w:lastColumn="0" w:noHBand="0" w:noVBand="1"/>
      </w:tblPr>
      <w:tblGrid>
        <w:gridCol w:w="10807"/>
      </w:tblGrid>
      <w:tr w:rsidR="1219BBFA" w14:paraId="05877CE9" w14:textId="77777777" w:rsidTr="06587D19">
        <w:trPr>
          <w:trHeight w:val="1815"/>
        </w:trPr>
        <w:tc>
          <w:tcPr>
            <w:tcW w:w="10807" w:type="dxa"/>
            <w:tcBorders>
              <w:top w:val="single" w:sz="8" w:space="0" w:color="auto"/>
              <w:left w:val="single" w:sz="8" w:space="0" w:color="auto"/>
              <w:bottom w:val="single" w:sz="8" w:space="0" w:color="auto"/>
              <w:right w:val="single" w:sz="8" w:space="0" w:color="auto"/>
            </w:tcBorders>
            <w:tcMar>
              <w:left w:w="108" w:type="dxa"/>
              <w:right w:w="108" w:type="dxa"/>
            </w:tcMar>
          </w:tcPr>
          <w:p w14:paraId="2C9B90C7" w14:textId="031DB552" w:rsidR="1219BBFA" w:rsidRDefault="1219BBFA" w:rsidP="1219BBFA">
            <w:pPr>
              <w:spacing w:before="49" w:after="33"/>
            </w:pPr>
            <w:r w:rsidRPr="1219BBFA">
              <w:rPr>
                <w:rFonts w:eastAsia="Arial"/>
                <w:color w:val="808080" w:themeColor="background1" w:themeShade="80"/>
              </w:rPr>
              <w:t>Click or tap here to enter text.</w:t>
            </w:r>
          </w:p>
        </w:tc>
      </w:tr>
    </w:tbl>
    <w:p w14:paraId="79131E41" w14:textId="1B22DE67" w:rsidR="00D87493" w:rsidRDefault="00D87493" w:rsidP="1219BBFA">
      <w:pPr>
        <w:spacing w:line="257" w:lineRule="auto"/>
        <w:ind w:left="-851"/>
      </w:pPr>
    </w:p>
    <w:p w14:paraId="1FBA76F1" w14:textId="42A55AA2" w:rsidR="00D87493" w:rsidRDefault="00D87493" w:rsidP="1219BBFA"/>
    <w:p w14:paraId="7DAD2224" w14:textId="376B39E8" w:rsidR="00D87493" w:rsidRDefault="36731A3E" w:rsidP="1219BBFA">
      <w:pPr>
        <w:spacing w:line="257" w:lineRule="auto"/>
        <w:ind w:left="-851"/>
      </w:pPr>
      <w:r>
        <w:t xml:space="preserve">2. How have we/ will we </w:t>
      </w:r>
      <w:r w:rsidR="2FE2FE9B">
        <w:t>verify the information the client has provided to us?</w:t>
      </w:r>
      <w:r w:rsidR="00C07482">
        <w:t xml:space="preserve"> What evidence is required?</w:t>
      </w:r>
      <w:r w:rsidR="00FA519A">
        <w:t xml:space="preserve"> If source of funds checks </w:t>
      </w:r>
      <w:r w:rsidR="003662A2">
        <w:t>is</w:t>
      </w:r>
      <w:r w:rsidR="00FA519A">
        <w:t xml:space="preserve"> not necessary, please explain why?</w:t>
      </w:r>
    </w:p>
    <w:tbl>
      <w:tblPr>
        <w:tblStyle w:val="TableGrid"/>
        <w:tblW w:w="0" w:type="auto"/>
        <w:tblInd w:w="-990" w:type="dxa"/>
        <w:tblLayout w:type="fixed"/>
        <w:tblLook w:val="04A0" w:firstRow="1" w:lastRow="0" w:firstColumn="1" w:lastColumn="0" w:noHBand="0" w:noVBand="1"/>
      </w:tblPr>
      <w:tblGrid>
        <w:gridCol w:w="10807"/>
      </w:tblGrid>
      <w:tr w:rsidR="1219BBFA" w14:paraId="25E46B02" w14:textId="77777777" w:rsidTr="06587D19">
        <w:trPr>
          <w:trHeight w:val="1755"/>
        </w:trPr>
        <w:tc>
          <w:tcPr>
            <w:tcW w:w="10807" w:type="dxa"/>
            <w:tcBorders>
              <w:top w:val="single" w:sz="8" w:space="0" w:color="auto"/>
              <w:left w:val="single" w:sz="8" w:space="0" w:color="auto"/>
              <w:bottom w:val="single" w:sz="8" w:space="0" w:color="auto"/>
              <w:right w:val="single" w:sz="8" w:space="0" w:color="auto"/>
            </w:tcBorders>
            <w:tcMar>
              <w:left w:w="108" w:type="dxa"/>
              <w:right w:w="108" w:type="dxa"/>
            </w:tcMar>
          </w:tcPr>
          <w:p w14:paraId="30B829B2" w14:textId="03DF6BDC" w:rsidR="1219BBFA" w:rsidRDefault="1219BBFA" w:rsidP="1219BBFA">
            <w:pPr>
              <w:spacing w:before="49" w:after="33"/>
            </w:pPr>
            <w:r w:rsidRPr="1219BBFA">
              <w:rPr>
                <w:rFonts w:eastAsia="Arial"/>
                <w:color w:val="808080" w:themeColor="background1" w:themeShade="80"/>
              </w:rPr>
              <w:t>Click or tap here to enter text.</w:t>
            </w:r>
            <w:r w:rsidR="00FA519A">
              <w:rPr>
                <w:rFonts w:eastAsia="Arial"/>
                <w:color w:val="808080" w:themeColor="background1" w:themeShade="80"/>
              </w:rPr>
              <w:t xml:space="preserve"> </w:t>
            </w:r>
          </w:p>
        </w:tc>
      </w:tr>
    </w:tbl>
    <w:p w14:paraId="64CCD64E" w14:textId="29834880" w:rsidR="06587D19" w:rsidRDefault="06587D19" w:rsidP="06587D19">
      <w:pPr>
        <w:spacing w:line="257" w:lineRule="auto"/>
        <w:ind w:left="-851"/>
        <w:rPr>
          <w:rFonts w:eastAsia="Arial"/>
        </w:rPr>
      </w:pPr>
    </w:p>
    <w:p w14:paraId="2B1A6781" w14:textId="77777777" w:rsidR="00B85186" w:rsidRDefault="00B85186" w:rsidP="06587D19">
      <w:pPr>
        <w:spacing w:line="257" w:lineRule="auto"/>
        <w:ind w:left="-851"/>
        <w:rPr>
          <w:rFonts w:eastAsia="Arial"/>
        </w:rPr>
      </w:pPr>
    </w:p>
    <w:p w14:paraId="6916BB38" w14:textId="77777777" w:rsidR="00B85186" w:rsidRDefault="00B85186" w:rsidP="06587D19">
      <w:pPr>
        <w:spacing w:line="257" w:lineRule="auto"/>
        <w:ind w:left="-851"/>
        <w:rPr>
          <w:rFonts w:eastAsia="Arial"/>
        </w:rPr>
      </w:pPr>
    </w:p>
    <w:p w14:paraId="6C0C1188" w14:textId="77777777" w:rsidR="00B85186" w:rsidRDefault="00B85186" w:rsidP="06587D19">
      <w:pPr>
        <w:spacing w:line="257" w:lineRule="auto"/>
        <w:ind w:left="-851"/>
        <w:rPr>
          <w:rFonts w:eastAsia="Arial"/>
        </w:rPr>
      </w:pPr>
    </w:p>
    <w:p w14:paraId="0C2BAA00" w14:textId="7755FA84" w:rsidR="006357D9" w:rsidRDefault="0A9E4D0F" w:rsidP="06587D19">
      <w:pPr>
        <w:spacing w:line="257" w:lineRule="auto"/>
        <w:ind w:left="-851"/>
      </w:pPr>
      <w:r w:rsidRPr="06587D19">
        <w:rPr>
          <w:rFonts w:eastAsia="Arial"/>
        </w:rPr>
        <w:lastRenderedPageBreak/>
        <w:t>3.</w:t>
      </w:r>
      <w:r w:rsidR="724AF480" w:rsidRPr="06587D19">
        <w:rPr>
          <w:rFonts w:eastAsia="Arial"/>
        </w:rPr>
        <w:t xml:space="preserve"> </w:t>
      </w:r>
      <w:r w:rsidR="57A5CB01" w:rsidRPr="06587D19">
        <w:rPr>
          <w:rFonts w:eastAsia="Arial"/>
        </w:rPr>
        <w:t xml:space="preserve"> </w:t>
      </w:r>
      <w:r w:rsidR="0B5CAF98" w:rsidRPr="06587D19">
        <w:rPr>
          <w:rFonts w:eastAsia="Arial"/>
        </w:rPr>
        <w:t>Provide a summary of your</w:t>
      </w:r>
      <w:r w:rsidR="57A5CB01" w:rsidRPr="06587D19">
        <w:rPr>
          <w:rFonts w:eastAsia="Arial"/>
        </w:rPr>
        <w:t xml:space="preserve"> review of the of source of </w:t>
      </w:r>
      <w:r w:rsidR="57A5CB01">
        <w:t>funds</w:t>
      </w:r>
      <w:r w:rsidR="2721AA6A">
        <w:t>.</w:t>
      </w:r>
      <w:r w:rsidR="00FA519A">
        <w:t xml:space="preserve"> Do you have sufficient information to proceed? </w:t>
      </w:r>
      <w:r w:rsidR="2721AA6A">
        <w:t xml:space="preserve"> </w:t>
      </w:r>
      <w:r w:rsidR="00D1786B">
        <w:t>Does this</w:t>
      </w:r>
      <w:r w:rsidR="57A5CB01">
        <w:t xml:space="preserve"> change</w:t>
      </w:r>
      <w:r w:rsidR="4CFE8232">
        <w:t xml:space="preserve"> your</w:t>
      </w:r>
      <w:r w:rsidR="57A5CB01">
        <w:t xml:space="preserve"> </w:t>
      </w:r>
      <w:r w:rsidR="00D1786B">
        <w:t xml:space="preserve">initial </w:t>
      </w:r>
      <w:r w:rsidR="57A5CB01">
        <w:t>assessment of the level of risk for this client or matter</w:t>
      </w:r>
      <w:r w:rsidR="00D1786B">
        <w:t>?</w:t>
      </w:r>
    </w:p>
    <w:p w14:paraId="3C90381F" w14:textId="5C4976E1" w:rsidR="006357D9" w:rsidRDefault="006357D9" w:rsidP="06587D19">
      <w:pPr>
        <w:spacing w:line="257" w:lineRule="auto"/>
        <w:ind w:left="-851"/>
        <w:rPr>
          <w:rFonts w:eastAsia="Arial"/>
        </w:rPr>
      </w:pPr>
    </w:p>
    <w:tbl>
      <w:tblPr>
        <w:tblStyle w:val="TableGrid"/>
        <w:tblW w:w="0" w:type="auto"/>
        <w:tblInd w:w="-990" w:type="dxa"/>
        <w:tblLayout w:type="fixed"/>
        <w:tblLook w:val="04A0" w:firstRow="1" w:lastRow="0" w:firstColumn="1" w:lastColumn="0" w:noHBand="0" w:noVBand="1"/>
      </w:tblPr>
      <w:tblGrid>
        <w:gridCol w:w="10807"/>
      </w:tblGrid>
      <w:tr w:rsidR="1219BBFA" w14:paraId="036701BC" w14:textId="77777777" w:rsidTr="06587D19">
        <w:trPr>
          <w:trHeight w:val="2100"/>
        </w:trPr>
        <w:tc>
          <w:tcPr>
            <w:tcW w:w="10807" w:type="dxa"/>
            <w:tcBorders>
              <w:top w:val="single" w:sz="8" w:space="0" w:color="auto"/>
              <w:left w:val="single" w:sz="8" w:space="0" w:color="auto"/>
              <w:bottom w:val="single" w:sz="8" w:space="0" w:color="auto"/>
              <w:right w:val="single" w:sz="8" w:space="0" w:color="auto"/>
            </w:tcBorders>
            <w:tcMar>
              <w:left w:w="108" w:type="dxa"/>
              <w:right w:w="108" w:type="dxa"/>
            </w:tcMar>
          </w:tcPr>
          <w:p w14:paraId="08060FA2" w14:textId="4C8FE491" w:rsidR="1219BBFA" w:rsidRDefault="1219BBFA" w:rsidP="1219BBFA">
            <w:pPr>
              <w:spacing w:before="49" w:after="33"/>
            </w:pPr>
            <w:r w:rsidRPr="1219BBFA">
              <w:rPr>
                <w:rFonts w:eastAsia="Arial"/>
                <w:color w:val="808080" w:themeColor="background1" w:themeShade="80"/>
              </w:rPr>
              <w:t xml:space="preserve"> Click or tap here to enter text.</w:t>
            </w:r>
          </w:p>
        </w:tc>
      </w:tr>
    </w:tbl>
    <w:p w14:paraId="59D6B3BE" w14:textId="286F9EE9" w:rsidR="006357D9" w:rsidRDefault="006357D9" w:rsidP="1219BBFA">
      <w:pPr>
        <w:spacing w:line="257" w:lineRule="auto"/>
        <w:ind w:left="-851"/>
        <w:rPr>
          <w:rFonts w:eastAsia="Arial"/>
        </w:rPr>
      </w:pPr>
    </w:p>
    <w:p w14:paraId="6B985EC1" w14:textId="2ADBED1B" w:rsidR="006357D9" w:rsidRDefault="006357D9" w:rsidP="1219BBFA">
      <w:pPr>
        <w:spacing w:line="257" w:lineRule="auto"/>
        <w:ind w:left="-851"/>
        <w:rPr>
          <w:rFonts w:eastAsia="Arial"/>
        </w:rPr>
      </w:pPr>
    </w:p>
    <w:p w14:paraId="07AD8202" w14:textId="62483DE7" w:rsidR="00B55E17" w:rsidRDefault="599DE5E0" w:rsidP="1219BBFA">
      <w:pPr>
        <w:spacing w:line="257" w:lineRule="auto"/>
        <w:ind w:left="-851"/>
        <w:rPr>
          <w:rFonts w:eastAsia="Arial"/>
        </w:rPr>
      </w:pPr>
      <w:r w:rsidRPr="06587D19">
        <w:rPr>
          <w:rFonts w:eastAsia="Arial"/>
        </w:rPr>
        <w:t xml:space="preserve">4. </w:t>
      </w:r>
      <w:r w:rsidR="00DB0B2A">
        <w:rPr>
          <w:rFonts w:eastAsia="Arial"/>
        </w:rPr>
        <w:t xml:space="preserve">Source of wealth </w:t>
      </w:r>
      <w:r w:rsidR="00101603">
        <w:rPr>
          <w:rFonts w:eastAsia="Arial"/>
        </w:rPr>
        <w:t xml:space="preserve">checks </w:t>
      </w:r>
      <w:r w:rsidR="00A23470">
        <w:rPr>
          <w:rFonts w:eastAsia="Arial"/>
        </w:rPr>
        <w:t>are</w:t>
      </w:r>
      <w:r w:rsidR="00DB0B2A">
        <w:rPr>
          <w:rFonts w:eastAsia="Arial"/>
        </w:rPr>
        <w:t xml:space="preserve"> required in this matter.</w:t>
      </w:r>
    </w:p>
    <w:p w14:paraId="070EA37F" w14:textId="77777777" w:rsidR="000A2C8D" w:rsidRDefault="00000000" w:rsidP="000A2C8D">
      <w:sdt>
        <w:sdtPr>
          <w:id w:val="-1009601882"/>
          <w14:checkbox>
            <w14:checked w14:val="0"/>
            <w14:checkedState w14:val="2612" w14:font="MS Gothic"/>
            <w14:uncheckedState w14:val="2610" w14:font="MS Gothic"/>
          </w14:checkbox>
        </w:sdtPr>
        <w:sdtContent>
          <w:r w:rsidR="000A2C8D" w:rsidRPr="06587D19">
            <w:rPr>
              <w:rFonts w:ascii="MS Gothic" w:eastAsia="MS Gothic" w:hAnsi="MS Gothic"/>
            </w:rPr>
            <w:t>☐</w:t>
          </w:r>
        </w:sdtContent>
      </w:sdt>
      <w:r w:rsidR="000A2C8D">
        <w:t>Yes</w:t>
      </w:r>
    </w:p>
    <w:p w14:paraId="57A2E640" w14:textId="77777777" w:rsidR="000A2C8D" w:rsidRDefault="00000000" w:rsidP="000A2C8D">
      <w:sdt>
        <w:sdtPr>
          <w:id w:val="-152293174"/>
          <w14:checkbox>
            <w14:checked w14:val="0"/>
            <w14:checkedState w14:val="2612" w14:font="MS Gothic"/>
            <w14:uncheckedState w14:val="2610" w14:font="MS Gothic"/>
          </w14:checkbox>
        </w:sdtPr>
        <w:sdtContent>
          <w:r w:rsidR="000A2C8D" w:rsidRPr="06587D19">
            <w:rPr>
              <w:rFonts w:ascii="MS Gothic" w:eastAsia="MS Gothic" w:hAnsi="MS Gothic"/>
            </w:rPr>
            <w:t>☐</w:t>
          </w:r>
        </w:sdtContent>
      </w:sdt>
      <w:r w:rsidR="000A2C8D">
        <w:t>No</w:t>
      </w:r>
    </w:p>
    <w:p w14:paraId="3BB4EED3" w14:textId="36A16A24" w:rsidR="006357D9" w:rsidRDefault="000A2C8D" w:rsidP="000A2C8D">
      <w:pPr>
        <w:spacing w:line="257" w:lineRule="auto"/>
        <w:ind w:left="-851"/>
        <w:rPr>
          <w:rFonts w:eastAsia="Arial"/>
        </w:rPr>
      </w:pPr>
      <w:r>
        <w:rPr>
          <w:rFonts w:eastAsia="Arial"/>
        </w:rPr>
        <w:t>If yes, complete part 2 of this form.</w:t>
      </w:r>
    </w:p>
    <w:p w14:paraId="266D6CDA" w14:textId="30852C74" w:rsidR="06587D19" w:rsidRDefault="06587D19" w:rsidP="007616F9">
      <w:pPr>
        <w:spacing w:line="257" w:lineRule="auto"/>
        <w:rPr>
          <w:rFonts w:eastAsia="Arial"/>
        </w:rPr>
      </w:pPr>
    </w:p>
    <w:p w14:paraId="77A698FA" w14:textId="36472D48" w:rsidR="006357D9" w:rsidRDefault="55C67F17" w:rsidP="1219BBFA">
      <w:pPr>
        <w:spacing w:line="257" w:lineRule="auto"/>
        <w:ind w:left="-851"/>
        <w:rPr>
          <w:rFonts w:eastAsia="Arial"/>
        </w:rPr>
      </w:pPr>
      <w:r w:rsidRPr="1219BBFA">
        <w:rPr>
          <w:rFonts w:eastAsia="Arial"/>
        </w:rPr>
        <w:t>Declaration:</w:t>
      </w:r>
    </w:p>
    <w:p w14:paraId="2F766646" w14:textId="13196DEE" w:rsidR="006357D9" w:rsidRDefault="55C67F17" w:rsidP="1219BBFA">
      <w:pPr>
        <w:pStyle w:val="ListParagraph"/>
        <w:numPr>
          <w:ilvl w:val="0"/>
          <w:numId w:val="1"/>
        </w:numPr>
        <w:spacing w:line="257" w:lineRule="auto"/>
        <w:rPr>
          <w:rFonts w:eastAsia="Arial"/>
        </w:rPr>
      </w:pPr>
      <w:r w:rsidRPr="1219BBFA">
        <w:rPr>
          <w:rFonts w:eastAsia="Arial"/>
        </w:rPr>
        <w:t xml:space="preserve">I confirm that I </w:t>
      </w:r>
      <w:r w:rsidR="00FA519A">
        <w:rPr>
          <w:rFonts w:eastAsia="Arial"/>
        </w:rPr>
        <w:t xml:space="preserve">have fully reviewed the information held or received about the client’s source of funds/wealth. I have sufficient information to proceed with the matter. </w:t>
      </w:r>
      <w:r w:rsidR="7AD5E54F" w:rsidRPr="1219BBFA">
        <w:rPr>
          <w:rFonts w:eastAsia="Arial"/>
        </w:rPr>
        <w:t>.</w:t>
      </w:r>
    </w:p>
    <w:p w14:paraId="12396A78" w14:textId="03654155" w:rsidR="006357D9" w:rsidRDefault="006357D9" w:rsidP="1219BBFA">
      <w:pPr>
        <w:pStyle w:val="ListParagraph"/>
        <w:spacing w:line="257" w:lineRule="auto"/>
        <w:rPr>
          <w:rFonts w:eastAsia="Arial"/>
        </w:rPr>
      </w:pPr>
    </w:p>
    <w:p w14:paraId="403A20DD" w14:textId="1BE131D0" w:rsidR="006357D9" w:rsidRDefault="61B60F32" w:rsidP="1219BBFA">
      <w:pPr>
        <w:pStyle w:val="ListParagraph"/>
        <w:numPr>
          <w:ilvl w:val="0"/>
          <w:numId w:val="1"/>
        </w:numPr>
        <w:spacing w:line="257" w:lineRule="auto"/>
        <w:rPr>
          <w:rFonts w:eastAsia="Arial"/>
        </w:rPr>
      </w:pPr>
      <w:r w:rsidRPr="1219BBFA">
        <w:rPr>
          <w:rFonts w:eastAsia="Arial"/>
        </w:rPr>
        <w:t>I have not checked or obtained evidence of the source of funds in this transaction</w:t>
      </w:r>
      <w:r w:rsidR="5C63FE6A" w:rsidRPr="1219BBFA">
        <w:rPr>
          <w:rFonts w:eastAsia="Arial"/>
        </w:rPr>
        <w:t xml:space="preserve">. </w:t>
      </w:r>
      <w:r w:rsidR="7AD5E54F" w:rsidRPr="1219BBFA">
        <w:rPr>
          <w:rFonts w:eastAsia="Arial"/>
        </w:rPr>
        <w:t>Please explain why you are happy to proceed with this transaction</w:t>
      </w:r>
      <w:r w:rsidR="1D926137" w:rsidRPr="1219BBFA">
        <w:rPr>
          <w:rFonts w:eastAsia="Arial"/>
        </w:rPr>
        <w:t xml:space="preserve"> </w:t>
      </w:r>
      <w:r w:rsidR="044538D7" w:rsidRPr="1219BBFA">
        <w:rPr>
          <w:rFonts w:eastAsia="Arial"/>
        </w:rPr>
        <w:t>in the box below.</w:t>
      </w:r>
    </w:p>
    <w:p w14:paraId="7A0C637B" w14:textId="77777777" w:rsidR="007616F9" w:rsidRPr="007616F9" w:rsidRDefault="007616F9" w:rsidP="007616F9">
      <w:pPr>
        <w:pStyle w:val="ListParagraph"/>
        <w:rPr>
          <w:rFonts w:eastAsia="Arial"/>
        </w:rPr>
      </w:pPr>
    </w:p>
    <w:p w14:paraId="72030CBB" w14:textId="77777777" w:rsidR="007616F9" w:rsidRDefault="007616F9" w:rsidP="007616F9">
      <w:pPr>
        <w:pStyle w:val="ListParagraph"/>
        <w:spacing w:line="257" w:lineRule="auto"/>
        <w:rPr>
          <w:rFonts w:eastAsia="Arial"/>
        </w:rPr>
      </w:pPr>
    </w:p>
    <w:tbl>
      <w:tblPr>
        <w:tblStyle w:val="TableGrid"/>
        <w:tblW w:w="0" w:type="auto"/>
        <w:tblInd w:w="-990" w:type="dxa"/>
        <w:tblLayout w:type="fixed"/>
        <w:tblLook w:val="04A0" w:firstRow="1" w:lastRow="0" w:firstColumn="1" w:lastColumn="0" w:noHBand="0" w:noVBand="1"/>
      </w:tblPr>
      <w:tblGrid>
        <w:gridCol w:w="10807"/>
      </w:tblGrid>
      <w:tr w:rsidR="1219BBFA" w14:paraId="1D8DAFC6" w14:textId="77777777" w:rsidTr="06587D19">
        <w:trPr>
          <w:trHeight w:val="1740"/>
        </w:trPr>
        <w:tc>
          <w:tcPr>
            <w:tcW w:w="10807" w:type="dxa"/>
            <w:tcBorders>
              <w:top w:val="single" w:sz="8" w:space="0" w:color="auto"/>
              <w:left w:val="single" w:sz="8" w:space="0" w:color="auto"/>
              <w:bottom w:val="single" w:sz="8" w:space="0" w:color="auto"/>
              <w:right w:val="single" w:sz="8" w:space="0" w:color="auto"/>
            </w:tcBorders>
            <w:tcMar>
              <w:left w:w="108" w:type="dxa"/>
              <w:right w:w="108" w:type="dxa"/>
            </w:tcMar>
          </w:tcPr>
          <w:p w14:paraId="24953BF5" w14:textId="7DEDC193" w:rsidR="1219BBFA" w:rsidRDefault="1219BBFA" w:rsidP="1219BBFA">
            <w:pPr>
              <w:spacing w:before="49" w:after="33"/>
            </w:pPr>
            <w:r w:rsidRPr="1219BBFA">
              <w:rPr>
                <w:rFonts w:eastAsia="Arial"/>
                <w:color w:val="808080" w:themeColor="background1" w:themeShade="80"/>
              </w:rPr>
              <w:t>Click or tap here to enter text.</w:t>
            </w:r>
          </w:p>
        </w:tc>
      </w:tr>
    </w:tbl>
    <w:p w14:paraId="5310F5F8" w14:textId="31ABD1E5" w:rsidR="006357D9" w:rsidRDefault="006357D9" w:rsidP="1219BBFA">
      <w:pPr>
        <w:spacing w:line="257" w:lineRule="auto"/>
        <w:ind w:left="-851"/>
        <w:rPr>
          <w:rFonts w:eastAsia="Arial"/>
        </w:rPr>
      </w:pPr>
    </w:p>
    <w:p w14:paraId="6DD31DCB" w14:textId="3A4ECA93" w:rsidR="06587D19" w:rsidRDefault="06587D19" w:rsidP="06587D19">
      <w:pPr>
        <w:spacing w:line="257" w:lineRule="auto"/>
        <w:ind w:left="-851"/>
        <w:rPr>
          <w:rFonts w:eastAsia="Arial"/>
        </w:rPr>
      </w:pPr>
    </w:p>
    <w:p w14:paraId="58CBFD84" w14:textId="58CC6372" w:rsidR="06587D19" w:rsidRDefault="06587D19" w:rsidP="06587D19">
      <w:pPr>
        <w:spacing w:line="257" w:lineRule="auto"/>
        <w:ind w:left="-851"/>
        <w:rPr>
          <w:rFonts w:eastAsia="Arial"/>
        </w:rPr>
      </w:pPr>
    </w:p>
    <w:tbl>
      <w:tblPr>
        <w:tblStyle w:val="TableGrid"/>
        <w:tblW w:w="0" w:type="auto"/>
        <w:tblInd w:w="-855" w:type="dxa"/>
        <w:tblLayout w:type="fixed"/>
        <w:tblLook w:val="04A0" w:firstRow="1" w:lastRow="0" w:firstColumn="1" w:lastColumn="0" w:noHBand="0" w:noVBand="1"/>
      </w:tblPr>
      <w:tblGrid>
        <w:gridCol w:w="1077"/>
        <w:gridCol w:w="3587"/>
        <w:gridCol w:w="1101"/>
        <w:gridCol w:w="4217"/>
      </w:tblGrid>
      <w:tr w:rsidR="1219BBFA" w14:paraId="765BBF44" w14:textId="77777777" w:rsidTr="1219BBFA">
        <w:trPr>
          <w:trHeight w:val="375"/>
        </w:trPr>
        <w:tc>
          <w:tcPr>
            <w:tcW w:w="1077" w:type="dxa"/>
            <w:tcBorders>
              <w:top w:val="nil"/>
              <w:left w:val="nil"/>
              <w:bottom w:val="nil"/>
              <w:right w:val="single" w:sz="8" w:space="0" w:color="auto"/>
            </w:tcBorders>
            <w:tcMar>
              <w:left w:w="108" w:type="dxa"/>
              <w:right w:w="108" w:type="dxa"/>
            </w:tcMar>
          </w:tcPr>
          <w:p w14:paraId="0F2271E6" w14:textId="2490D938" w:rsidR="1219BBFA" w:rsidRDefault="1219BBFA" w:rsidP="1219BBFA">
            <w:pPr>
              <w:spacing w:before="9" w:after="22"/>
            </w:pPr>
            <w:r w:rsidRPr="1219BBFA">
              <w:rPr>
                <w:rFonts w:eastAsia="Arial"/>
                <w:color w:val="000000" w:themeColor="text1"/>
                <w:sz w:val="26"/>
                <w:szCs w:val="26"/>
              </w:rPr>
              <w:t>Date</w:t>
            </w:r>
          </w:p>
        </w:tc>
        <w:tc>
          <w:tcPr>
            <w:tcW w:w="3587" w:type="dxa"/>
            <w:tcBorders>
              <w:top w:val="single" w:sz="8" w:space="0" w:color="auto"/>
              <w:left w:val="single" w:sz="8" w:space="0" w:color="auto"/>
              <w:bottom w:val="single" w:sz="8" w:space="0" w:color="auto"/>
              <w:right w:val="single" w:sz="8" w:space="0" w:color="auto"/>
            </w:tcBorders>
            <w:tcMar>
              <w:left w:w="108" w:type="dxa"/>
              <w:right w:w="108" w:type="dxa"/>
            </w:tcMar>
          </w:tcPr>
          <w:p w14:paraId="6E3C53E3" w14:textId="1153CBF5" w:rsidR="1219BBFA" w:rsidRDefault="1219BBFA" w:rsidP="1219BBFA">
            <w:pPr>
              <w:spacing w:before="9" w:after="22"/>
            </w:pPr>
            <w:r w:rsidRPr="1219BBFA">
              <w:rPr>
                <w:rFonts w:eastAsia="Arial"/>
                <w:color w:val="000000" w:themeColor="text1"/>
              </w:rPr>
              <w:t xml:space="preserve"> </w:t>
            </w:r>
          </w:p>
        </w:tc>
        <w:tc>
          <w:tcPr>
            <w:tcW w:w="1101" w:type="dxa"/>
            <w:tcBorders>
              <w:top w:val="nil"/>
              <w:left w:val="single" w:sz="8" w:space="0" w:color="auto"/>
              <w:bottom w:val="nil"/>
              <w:right w:val="single" w:sz="8" w:space="0" w:color="auto"/>
            </w:tcBorders>
            <w:tcMar>
              <w:left w:w="108" w:type="dxa"/>
              <w:right w:w="108" w:type="dxa"/>
            </w:tcMar>
          </w:tcPr>
          <w:p w14:paraId="086A9979" w14:textId="6FA2059A" w:rsidR="1219BBFA" w:rsidRDefault="1219BBFA" w:rsidP="1219BBFA">
            <w:pPr>
              <w:spacing w:before="9" w:after="22"/>
            </w:pPr>
            <w:r w:rsidRPr="1219BBFA">
              <w:rPr>
                <w:rFonts w:eastAsia="Arial"/>
                <w:color w:val="000000" w:themeColor="text1"/>
                <w:sz w:val="26"/>
                <w:szCs w:val="26"/>
              </w:rPr>
              <w:t>Signed</w:t>
            </w:r>
          </w:p>
        </w:tc>
        <w:tc>
          <w:tcPr>
            <w:tcW w:w="4217" w:type="dxa"/>
            <w:tcBorders>
              <w:top w:val="single" w:sz="8" w:space="0" w:color="auto"/>
              <w:left w:val="single" w:sz="8" w:space="0" w:color="auto"/>
              <w:bottom w:val="single" w:sz="8" w:space="0" w:color="auto"/>
              <w:right w:val="single" w:sz="8" w:space="0" w:color="auto"/>
            </w:tcBorders>
            <w:tcMar>
              <w:left w:w="108" w:type="dxa"/>
              <w:right w:w="108" w:type="dxa"/>
            </w:tcMar>
          </w:tcPr>
          <w:p w14:paraId="46C3D155" w14:textId="60077D15" w:rsidR="1219BBFA" w:rsidRDefault="1219BBFA" w:rsidP="1219BBFA">
            <w:pPr>
              <w:spacing w:before="9" w:after="22"/>
              <w:rPr>
                <w:rFonts w:eastAsia="Arial"/>
                <w:color w:val="000000" w:themeColor="text1"/>
              </w:rPr>
            </w:pPr>
          </w:p>
        </w:tc>
      </w:tr>
    </w:tbl>
    <w:p w14:paraId="5B0AA997" w14:textId="394B7FC9" w:rsidR="006357D9" w:rsidRDefault="006357D9" w:rsidP="1219BBFA">
      <w:pPr>
        <w:spacing w:line="257" w:lineRule="auto"/>
        <w:ind w:left="-851"/>
        <w:rPr>
          <w:rFonts w:eastAsia="Arial"/>
        </w:rPr>
      </w:pPr>
    </w:p>
    <w:p w14:paraId="31672D71" w14:textId="0722C9B6" w:rsidR="06587D19" w:rsidRDefault="06587D19" w:rsidP="06587D19">
      <w:pPr>
        <w:spacing w:line="257" w:lineRule="auto"/>
        <w:ind w:left="-851"/>
        <w:rPr>
          <w:rFonts w:eastAsia="Arial"/>
          <w:b/>
          <w:bCs/>
        </w:rPr>
      </w:pPr>
    </w:p>
    <w:p w14:paraId="69588D63" w14:textId="77777777" w:rsidR="00756751" w:rsidRDefault="00756751" w:rsidP="00B85186">
      <w:pPr>
        <w:spacing w:line="257" w:lineRule="auto"/>
        <w:rPr>
          <w:rFonts w:eastAsia="Arial"/>
          <w:b/>
          <w:bCs/>
        </w:rPr>
      </w:pPr>
    </w:p>
    <w:p w14:paraId="0D1825D3" w14:textId="77777777" w:rsidR="00B85186" w:rsidRDefault="00B85186" w:rsidP="00B85186">
      <w:pPr>
        <w:spacing w:line="257" w:lineRule="auto"/>
        <w:rPr>
          <w:rFonts w:eastAsia="Arial"/>
          <w:b/>
          <w:bCs/>
        </w:rPr>
      </w:pPr>
    </w:p>
    <w:p w14:paraId="615E2D06" w14:textId="59452EEF" w:rsidR="00C6138F" w:rsidRDefault="4DEBE005" w:rsidP="00C6138F">
      <w:pPr>
        <w:spacing w:line="257" w:lineRule="auto"/>
        <w:ind w:left="-851"/>
        <w:rPr>
          <w:rFonts w:eastAsia="Arial"/>
          <w:b/>
          <w:bCs/>
        </w:rPr>
      </w:pPr>
      <w:r w:rsidRPr="06587D19">
        <w:rPr>
          <w:rFonts w:eastAsia="Arial"/>
          <w:b/>
          <w:bCs/>
        </w:rPr>
        <w:lastRenderedPageBreak/>
        <w:t xml:space="preserve">Ongoing monitoring </w:t>
      </w:r>
    </w:p>
    <w:p w14:paraId="39F1077F" w14:textId="7011EFAA" w:rsidR="4DEBE005" w:rsidRPr="00C6138F" w:rsidRDefault="0037082E" w:rsidP="00C6138F">
      <w:pPr>
        <w:spacing w:line="257" w:lineRule="auto"/>
        <w:ind w:left="-851"/>
        <w:rPr>
          <w:rFonts w:eastAsia="Arial"/>
          <w:b/>
          <w:bCs/>
        </w:rPr>
      </w:pPr>
      <w:r>
        <w:t xml:space="preserve">5. </w:t>
      </w:r>
      <w:r w:rsidR="4DEBE005">
        <w:t xml:space="preserve">We have received funds from the expected source </w:t>
      </w:r>
    </w:p>
    <w:p w14:paraId="4EDB1164" w14:textId="4CED2EAF" w:rsidR="4DEBE005" w:rsidRDefault="00000000">
      <w:sdt>
        <w:sdtPr>
          <w:id w:val="504074389"/>
          <w14:checkbox>
            <w14:checked w14:val="0"/>
            <w14:checkedState w14:val="2612" w14:font="MS Gothic"/>
            <w14:uncheckedState w14:val="2610" w14:font="MS Gothic"/>
          </w14:checkbox>
        </w:sdtPr>
        <w:sdtContent>
          <w:r w:rsidR="4DEBE005" w:rsidRPr="06587D19">
            <w:rPr>
              <w:rFonts w:ascii="MS Gothic" w:eastAsia="MS Gothic" w:hAnsi="MS Gothic"/>
            </w:rPr>
            <w:t>☐</w:t>
          </w:r>
        </w:sdtContent>
      </w:sdt>
      <w:r w:rsidR="4DEBE005">
        <w:t>Yes</w:t>
      </w:r>
    </w:p>
    <w:p w14:paraId="31282104" w14:textId="663B749C" w:rsidR="00481D8B" w:rsidRDefault="00000000" w:rsidP="00481D8B">
      <w:sdt>
        <w:sdtPr>
          <w:id w:val="1826448989"/>
          <w14:checkbox>
            <w14:checked w14:val="0"/>
            <w14:checkedState w14:val="2612" w14:font="MS Gothic"/>
            <w14:uncheckedState w14:val="2610" w14:font="MS Gothic"/>
          </w14:checkbox>
        </w:sdtPr>
        <w:sdtContent>
          <w:r w:rsidR="4DEBE005" w:rsidRPr="06587D19">
            <w:rPr>
              <w:rFonts w:ascii="MS Gothic" w:eastAsia="MS Gothic" w:hAnsi="MS Gothic"/>
            </w:rPr>
            <w:t>☐</w:t>
          </w:r>
        </w:sdtContent>
      </w:sdt>
      <w:r w:rsidR="4DEBE005">
        <w:t>No</w:t>
      </w:r>
    </w:p>
    <w:p w14:paraId="1011B86B" w14:textId="77777777" w:rsidR="00481D8B" w:rsidRDefault="00481D8B" w:rsidP="00481D8B"/>
    <w:p w14:paraId="0A837417" w14:textId="11C29B9D" w:rsidR="00481D8B" w:rsidRDefault="0037082E" w:rsidP="00481D8B">
      <w:pPr>
        <w:spacing w:line="257" w:lineRule="auto"/>
        <w:ind w:left="-851"/>
        <w:rPr>
          <w:rFonts w:eastAsia="Arial"/>
        </w:rPr>
      </w:pPr>
      <w:r>
        <w:rPr>
          <w:rFonts w:eastAsia="Arial"/>
        </w:rPr>
        <w:t xml:space="preserve">6. </w:t>
      </w:r>
      <w:r w:rsidR="00481D8B">
        <w:rPr>
          <w:rFonts w:eastAsia="Arial"/>
        </w:rPr>
        <w:t xml:space="preserve">Have there been any changes to the initial funding? </w:t>
      </w:r>
      <w:r w:rsidR="00481D8B" w:rsidRPr="06587D19">
        <w:rPr>
          <w:rFonts w:eastAsia="Arial"/>
        </w:rPr>
        <w:t xml:space="preserve">Provide details of any changes to the original information provided by the client and </w:t>
      </w:r>
      <w:r w:rsidR="00481D8B">
        <w:rPr>
          <w:rFonts w:eastAsia="Arial"/>
        </w:rPr>
        <w:t>whether</w:t>
      </w:r>
      <w:r w:rsidR="00481D8B" w:rsidRPr="06587D19">
        <w:rPr>
          <w:rFonts w:eastAsia="Arial"/>
        </w:rPr>
        <w:t xml:space="preserve"> this changes the level of risk in this matter.</w:t>
      </w:r>
    </w:p>
    <w:p w14:paraId="1275F9EB" w14:textId="77777777" w:rsidR="00756751" w:rsidRDefault="00756751" w:rsidP="00756751">
      <w:pPr>
        <w:spacing w:before="49" w:after="33"/>
        <w:rPr>
          <w:rFonts w:eastAsia="Arial"/>
        </w:rPr>
      </w:pPr>
    </w:p>
    <w:tbl>
      <w:tblPr>
        <w:tblW w:w="10703"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3"/>
      </w:tblGrid>
      <w:tr w:rsidR="00756751" w14:paraId="50264F94" w14:textId="77777777" w:rsidTr="00756751">
        <w:trPr>
          <w:trHeight w:val="2490"/>
        </w:trPr>
        <w:tc>
          <w:tcPr>
            <w:tcW w:w="10703" w:type="dxa"/>
          </w:tcPr>
          <w:p w14:paraId="0DF020C8" w14:textId="0A21A04B" w:rsidR="00756751" w:rsidRDefault="00756751" w:rsidP="00756751">
            <w:pPr>
              <w:spacing w:before="49" w:after="33"/>
            </w:pPr>
            <w:r w:rsidRPr="1219BBFA">
              <w:rPr>
                <w:rFonts w:eastAsia="Arial"/>
                <w:color w:val="808080" w:themeColor="background1" w:themeShade="80"/>
              </w:rPr>
              <w:t>Click or tap here to enter text.</w:t>
            </w:r>
          </w:p>
        </w:tc>
      </w:tr>
    </w:tbl>
    <w:p w14:paraId="30952344" w14:textId="77777777" w:rsidR="00756751" w:rsidRDefault="00756751" w:rsidP="00756751">
      <w:pPr>
        <w:spacing w:line="257" w:lineRule="auto"/>
        <w:rPr>
          <w:rFonts w:ascii="Segoe UI" w:eastAsia="Segoe UI" w:hAnsi="Segoe UI" w:cs="Segoe UI"/>
          <w:color w:val="333333"/>
          <w:sz w:val="18"/>
          <w:szCs w:val="18"/>
        </w:rPr>
      </w:pPr>
    </w:p>
    <w:p w14:paraId="3A5649E5" w14:textId="77777777" w:rsidR="00756751" w:rsidRDefault="00756751" w:rsidP="00481D8B">
      <w:pPr>
        <w:spacing w:line="257" w:lineRule="auto"/>
        <w:ind w:left="-851"/>
        <w:rPr>
          <w:rFonts w:ascii="Segoe UI" w:eastAsia="Segoe UI" w:hAnsi="Segoe UI" w:cs="Segoe UI"/>
          <w:color w:val="333333"/>
          <w:sz w:val="18"/>
          <w:szCs w:val="18"/>
        </w:rPr>
      </w:pPr>
    </w:p>
    <w:p w14:paraId="38DC8C25" w14:textId="77777777" w:rsidR="00481D8B" w:rsidRDefault="00481D8B" w:rsidP="00481D8B">
      <w:pPr>
        <w:spacing w:line="257" w:lineRule="auto"/>
        <w:rPr>
          <w:rFonts w:eastAsia="Arial"/>
          <w:b/>
          <w:bCs/>
        </w:rPr>
      </w:pPr>
      <w:r w:rsidRPr="06587D19">
        <w:rPr>
          <w:rFonts w:eastAsia="Arial"/>
          <w:b/>
          <w:bCs/>
        </w:rPr>
        <w:t xml:space="preserve">Part </w:t>
      </w:r>
      <w:r>
        <w:rPr>
          <w:rFonts w:eastAsia="Arial"/>
          <w:b/>
          <w:bCs/>
        </w:rPr>
        <w:t>two</w:t>
      </w:r>
      <w:r w:rsidRPr="06587D19">
        <w:rPr>
          <w:rFonts w:eastAsia="Arial"/>
          <w:b/>
          <w:bCs/>
        </w:rPr>
        <w:t xml:space="preserve"> - Source of wealth</w:t>
      </w:r>
    </w:p>
    <w:p w14:paraId="421A6AE4" w14:textId="743197A1" w:rsidR="00481D8B" w:rsidRDefault="00481D8B" w:rsidP="00481D8B">
      <w:pPr>
        <w:spacing w:line="257" w:lineRule="auto"/>
        <w:ind w:left="-851"/>
      </w:pPr>
      <w:r>
        <w:t xml:space="preserve">Provide details of the client’s source of wealth. </w:t>
      </w:r>
    </w:p>
    <w:p w14:paraId="73CD2433" w14:textId="7B1A53B7" w:rsidR="006357D9" w:rsidRDefault="65FFB926" w:rsidP="1219BBFA">
      <w:pPr>
        <w:spacing w:line="257" w:lineRule="auto"/>
        <w:ind w:left="-851"/>
      </w:pPr>
      <w:r>
        <w:t>How have you/ will you verify the client’s source of wealth</w:t>
      </w:r>
      <w:r w:rsidR="00D1786B">
        <w:t>?</w:t>
      </w:r>
      <w:r>
        <w:t xml:space="preserve"> </w:t>
      </w:r>
    </w:p>
    <w:p w14:paraId="30FCED01" w14:textId="1BE62FF7" w:rsidR="006357D9" w:rsidRDefault="00D1786B" w:rsidP="1219BBFA">
      <w:pPr>
        <w:spacing w:line="257" w:lineRule="auto"/>
        <w:ind w:left="-851"/>
      </w:pPr>
      <w:r>
        <w:t>Does the source of funds make sense in the context of the source of wealth?</w:t>
      </w:r>
    </w:p>
    <w:tbl>
      <w:tblPr>
        <w:tblStyle w:val="TableGrid"/>
        <w:tblW w:w="0" w:type="auto"/>
        <w:tblInd w:w="-990" w:type="dxa"/>
        <w:tblLayout w:type="fixed"/>
        <w:tblLook w:val="04A0" w:firstRow="1" w:lastRow="0" w:firstColumn="1" w:lastColumn="0" w:noHBand="0" w:noVBand="1"/>
      </w:tblPr>
      <w:tblGrid>
        <w:gridCol w:w="10807"/>
      </w:tblGrid>
      <w:tr w:rsidR="1219BBFA" w14:paraId="4C3E2F6C" w14:textId="77777777" w:rsidTr="1219BBFA">
        <w:trPr>
          <w:trHeight w:val="2550"/>
        </w:trPr>
        <w:tc>
          <w:tcPr>
            <w:tcW w:w="10807" w:type="dxa"/>
            <w:tcBorders>
              <w:top w:val="single" w:sz="8" w:space="0" w:color="auto"/>
              <w:left w:val="single" w:sz="8" w:space="0" w:color="auto"/>
              <w:bottom w:val="single" w:sz="8" w:space="0" w:color="auto"/>
              <w:right w:val="single" w:sz="8" w:space="0" w:color="auto"/>
            </w:tcBorders>
            <w:tcMar>
              <w:left w:w="108" w:type="dxa"/>
              <w:right w:w="108" w:type="dxa"/>
            </w:tcMar>
          </w:tcPr>
          <w:p w14:paraId="46EB6230" w14:textId="0A402BED" w:rsidR="1219BBFA" w:rsidRDefault="1219BBFA" w:rsidP="1219BBFA">
            <w:pPr>
              <w:spacing w:before="49" w:after="33"/>
            </w:pPr>
            <w:r w:rsidRPr="1219BBFA">
              <w:rPr>
                <w:rFonts w:eastAsia="Arial"/>
                <w:color w:val="808080" w:themeColor="background1" w:themeShade="80"/>
              </w:rPr>
              <w:t>Click or tap here to enter text.</w:t>
            </w:r>
          </w:p>
        </w:tc>
      </w:tr>
    </w:tbl>
    <w:p w14:paraId="5148756F" w14:textId="721FCF9A" w:rsidR="006357D9" w:rsidRDefault="006357D9" w:rsidP="1219BBFA">
      <w:pPr>
        <w:spacing w:line="257" w:lineRule="auto"/>
        <w:ind w:left="-851"/>
      </w:pPr>
    </w:p>
    <w:p w14:paraId="01490120" w14:textId="5AB0A453" w:rsidR="006357D9" w:rsidRPr="00592D28" w:rsidRDefault="006357D9" w:rsidP="06587D19"/>
    <w:p w14:paraId="7FCE230A" w14:textId="77777777" w:rsidR="006357D9" w:rsidRDefault="006357D9" w:rsidP="006357D9"/>
    <w:p w14:paraId="1730F268" w14:textId="28C4D282" w:rsidR="00936DC6" w:rsidRDefault="00936DC6" w:rsidP="06587D19"/>
    <w:p w14:paraId="1D755A9A" w14:textId="77777777" w:rsidR="008E1E0A" w:rsidRDefault="008E1E0A" w:rsidP="06587D19"/>
    <w:p w14:paraId="30C33B57" w14:textId="77777777" w:rsidR="008E1E0A" w:rsidRDefault="008E1E0A" w:rsidP="06587D19"/>
    <w:p w14:paraId="516A12A5" w14:textId="77777777" w:rsidR="00C23F23" w:rsidRDefault="00C23F23" w:rsidP="007854B2"/>
    <w:p w14:paraId="7249481F" w14:textId="33999F9F" w:rsidR="00840680" w:rsidRDefault="000C06D2" w:rsidP="007854B2">
      <w:pPr>
        <w:rPr>
          <w:b/>
          <w:bCs/>
        </w:rPr>
      </w:pPr>
      <w:r w:rsidRPr="004F1FEA">
        <w:rPr>
          <w:b/>
          <w:bCs/>
        </w:rPr>
        <w:lastRenderedPageBreak/>
        <w:t>Source of funds/wealth form guidance</w:t>
      </w:r>
    </w:p>
    <w:p w14:paraId="52B3CA86" w14:textId="3B362E6F" w:rsidR="00F14989" w:rsidRPr="004F1FEA" w:rsidRDefault="00637050" w:rsidP="007854B2">
      <w:pPr>
        <w:rPr>
          <w:b/>
          <w:bCs/>
        </w:rPr>
      </w:pPr>
      <w:r w:rsidRPr="004F1FEA">
        <w:rPr>
          <w:b/>
          <w:bCs/>
        </w:rPr>
        <w:t>P</w:t>
      </w:r>
      <w:r w:rsidR="00F24483">
        <w:rPr>
          <w:b/>
          <w:bCs/>
        </w:rPr>
        <w:t>art</w:t>
      </w:r>
      <w:r w:rsidR="00840680">
        <w:rPr>
          <w:b/>
          <w:bCs/>
        </w:rPr>
        <w:t xml:space="preserve"> O</w:t>
      </w:r>
      <w:r w:rsidR="00F24483">
        <w:rPr>
          <w:b/>
          <w:bCs/>
        </w:rPr>
        <w:t>ne</w:t>
      </w:r>
      <w:r w:rsidRPr="004F1FEA">
        <w:rPr>
          <w:b/>
          <w:bCs/>
        </w:rPr>
        <w:t xml:space="preserve"> – </w:t>
      </w:r>
      <w:r w:rsidR="00840680">
        <w:rPr>
          <w:b/>
          <w:bCs/>
        </w:rPr>
        <w:t>S</w:t>
      </w:r>
      <w:r w:rsidR="00F24483">
        <w:rPr>
          <w:b/>
          <w:bCs/>
        </w:rPr>
        <w:t xml:space="preserve">ource of </w:t>
      </w:r>
      <w:r w:rsidR="00B07AEB">
        <w:rPr>
          <w:b/>
          <w:bCs/>
        </w:rPr>
        <w:t>f</w:t>
      </w:r>
      <w:r w:rsidR="00F24483">
        <w:rPr>
          <w:b/>
          <w:bCs/>
        </w:rPr>
        <w:t>unds</w:t>
      </w:r>
    </w:p>
    <w:p w14:paraId="6E0CB730" w14:textId="77777777" w:rsidR="00637050" w:rsidRPr="004F1FEA" w:rsidRDefault="00637050" w:rsidP="007854B2">
      <w:pPr>
        <w:rPr>
          <w:b/>
          <w:bCs/>
        </w:rPr>
      </w:pPr>
    </w:p>
    <w:p w14:paraId="4C26E4B6" w14:textId="77777777" w:rsidR="0076614C" w:rsidRPr="004F1FEA" w:rsidRDefault="004C18E0" w:rsidP="00AF334A">
      <w:pPr>
        <w:pStyle w:val="ListParagraph"/>
        <w:numPr>
          <w:ilvl w:val="0"/>
          <w:numId w:val="2"/>
        </w:numPr>
        <w:spacing w:line="257" w:lineRule="auto"/>
        <w:rPr>
          <w:b/>
          <w:bCs/>
        </w:rPr>
      </w:pPr>
      <w:r w:rsidRPr="004F1FEA">
        <w:rPr>
          <w:b/>
          <w:bCs/>
        </w:rPr>
        <w:t>What has the client told us about the source of funds in this matter?</w:t>
      </w:r>
    </w:p>
    <w:p w14:paraId="0AC2E99A" w14:textId="77777777" w:rsidR="0076614C" w:rsidRPr="004F1FEA" w:rsidRDefault="0076614C" w:rsidP="0076614C">
      <w:pPr>
        <w:pStyle w:val="ListParagraph"/>
        <w:spacing w:line="257" w:lineRule="auto"/>
        <w:ind w:left="-491"/>
        <w:rPr>
          <w:b/>
          <w:bCs/>
        </w:rPr>
      </w:pPr>
    </w:p>
    <w:p w14:paraId="6866EE15" w14:textId="63799715" w:rsidR="00CF494D" w:rsidRDefault="00F71293" w:rsidP="00CF494D">
      <w:pPr>
        <w:pStyle w:val="ListParagraph"/>
        <w:spacing w:line="257" w:lineRule="auto"/>
        <w:ind w:left="-491"/>
      </w:pPr>
      <w:r w:rsidRPr="004F1FEA">
        <w:t xml:space="preserve">Use this section </w:t>
      </w:r>
      <w:r w:rsidR="0076614C" w:rsidRPr="004F1FEA">
        <w:t xml:space="preserve">record </w:t>
      </w:r>
      <w:r w:rsidR="00D1786B">
        <w:t>any</w:t>
      </w:r>
      <w:r w:rsidR="0076614C" w:rsidRPr="004F1FEA">
        <w:t xml:space="preserve"> information you have been </w:t>
      </w:r>
      <w:r w:rsidR="00D1786B">
        <w:t>given</w:t>
      </w:r>
      <w:r w:rsidR="00D1786B" w:rsidRPr="004F1FEA">
        <w:t xml:space="preserve"> </w:t>
      </w:r>
      <w:r w:rsidR="0076614C" w:rsidRPr="004F1FEA">
        <w:t>on source of funds in this matter.</w:t>
      </w:r>
    </w:p>
    <w:p w14:paraId="5DC44F69" w14:textId="77777777" w:rsidR="00CF494D" w:rsidRDefault="00CF494D" w:rsidP="00CF494D">
      <w:pPr>
        <w:pStyle w:val="ListParagraph"/>
        <w:spacing w:line="257" w:lineRule="auto"/>
        <w:ind w:left="-491"/>
      </w:pPr>
    </w:p>
    <w:p w14:paraId="5E13E0D5" w14:textId="0E6D8463" w:rsidR="00CF494D" w:rsidRDefault="00CF494D" w:rsidP="00CF494D">
      <w:pPr>
        <w:pStyle w:val="ListParagraph"/>
        <w:spacing w:line="257" w:lineRule="auto"/>
        <w:ind w:left="-491"/>
      </w:pPr>
      <w:r w:rsidRPr="002130DC">
        <w:t>Source of funds refer</w:t>
      </w:r>
      <w:r w:rsidR="00D1786B">
        <w:t>s</w:t>
      </w:r>
      <w:r w:rsidRPr="002130DC">
        <w:t xml:space="preserve"> to the funds that will be used in a specific transaction</w:t>
      </w:r>
      <w:r w:rsidR="00D1786B">
        <w:t>,</w:t>
      </w:r>
      <w:r w:rsidRPr="002130DC">
        <w:t xml:space="preserve"> while source of wealth concerns a client’s overall body of wealth. </w:t>
      </w:r>
    </w:p>
    <w:p w14:paraId="14D70D0F" w14:textId="77777777" w:rsidR="00C11957" w:rsidRPr="004F1FEA" w:rsidRDefault="00C11957" w:rsidP="00C11957">
      <w:pPr>
        <w:pStyle w:val="ListParagraph"/>
        <w:spacing w:line="257" w:lineRule="auto"/>
        <w:ind w:left="-491"/>
        <w:rPr>
          <w:b/>
          <w:bCs/>
        </w:rPr>
      </w:pPr>
    </w:p>
    <w:p w14:paraId="6D7B4E8A" w14:textId="583E7BCC" w:rsidR="00C11957" w:rsidRPr="004F1FEA" w:rsidRDefault="00C11957" w:rsidP="00F13197">
      <w:pPr>
        <w:pStyle w:val="ListParagraph"/>
        <w:spacing w:line="257" w:lineRule="auto"/>
        <w:ind w:left="-491"/>
      </w:pPr>
      <w:r w:rsidRPr="004F1FEA">
        <w:t>It is important for you take a proactive approach to understanding the origin of funds</w:t>
      </w:r>
      <w:r w:rsidR="00F37C49" w:rsidRPr="004F1FEA">
        <w:t xml:space="preserve"> in a transaction</w:t>
      </w:r>
      <w:r w:rsidR="00A522CA" w:rsidRPr="004F1FEA">
        <w:t xml:space="preserve"> before undertaking any substantial work</w:t>
      </w:r>
      <w:r w:rsidRPr="004F1FEA">
        <w:t>.</w:t>
      </w:r>
      <w:r w:rsidR="009D161E" w:rsidRPr="004F1FEA">
        <w:t xml:space="preserve"> </w:t>
      </w:r>
      <w:r w:rsidR="00900F25" w:rsidRPr="004F1FEA">
        <w:t xml:space="preserve">Understanding this information will help you to </w:t>
      </w:r>
      <w:r w:rsidR="00993092" w:rsidRPr="004F1FEA">
        <w:t xml:space="preserve">spot red flags around the </w:t>
      </w:r>
      <w:r w:rsidR="00F13197" w:rsidRPr="004F1FEA">
        <w:t>matter and as part of the matter risk assessment. This will help</w:t>
      </w:r>
      <w:r w:rsidR="00D035A6" w:rsidRPr="004F1FEA">
        <w:t xml:space="preserve"> you </w:t>
      </w:r>
      <w:r w:rsidR="00900F25" w:rsidRPr="004F1FEA">
        <w:t>determine</w:t>
      </w:r>
      <w:r w:rsidR="00DF539D" w:rsidRPr="004F1FEA">
        <w:t xml:space="preserve"> what action you need to take, including what evidence you need to collect and </w:t>
      </w:r>
      <w:r w:rsidR="0092468E" w:rsidRPr="004F1FEA">
        <w:t>any risk</w:t>
      </w:r>
      <w:r w:rsidR="00DF539D" w:rsidRPr="004F1FEA">
        <w:t xml:space="preserve"> factors to monitor.</w:t>
      </w:r>
    </w:p>
    <w:p w14:paraId="7E49BA41" w14:textId="77777777" w:rsidR="00C11957" w:rsidRPr="004F1FEA" w:rsidRDefault="00C11957" w:rsidP="00C11957">
      <w:pPr>
        <w:pStyle w:val="ListParagraph"/>
        <w:spacing w:line="257" w:lineRule="auto"/>
        <w:ind w:left="-491"/>
        <w:rPr>
          <w:b/>
          <w:bCs/>
        </w:rPr>
      </w:pPr>
    </w:p>
    <w:p w14:paraId="632D9588" w14:textId="6087FAA8" w:rsidR="009D161E" w:rsidRPr="004F1FEA" w:rsidRDefault="007E6A1D" w:rsidP="00294CA5">
      <w:pPr>
        <w:pStyle w:val="ListParagraph"/>
        <w:spacing w:line="257" w:lineRule="auto"/>
        <w:ind w:left="-491"/>
      </w:pPr>
      <w:r w:rsidRPr="004F1FEA">
        <w:t>Keeping</w:t>
      </w:r>
      <w:r w:rsidR="00601804" w:rsidRPr="004F1FEA">
        <w:t xml:space="preserve"> a record of the information that is provided to you concerning the source of funds at the start of </w:t>
      </w:r>
      <w:r w:rsidR="005767A1" w:rsidRPr="004F1FEA">
        <w:t>a</w:t>
      </w:r>
      <w:r w:rsidR="00601804" w:rsidRPr="004F1FEA">
        <w:t xml:space="preserve"> matter</w:t>
      </w:r>
      <w:r w:rsidRPr="004F1FEA">
        <w:t xml:space="preserve"> </w:t>
      </w:r>
      <w:r w:rsidR="005767A1" w:rsidRPr="004F1FEA">
        <w:t>will</w:t>
      </w:r>
      <w:r w:rsidR="00F802C3" w:rsidRPr="004F1FEA">
        <w:t xml:space="preserve"> </w:t>
      </w:r>
      <w:r w:rsidR="0044157D" w:rsidRPr="004F1FEA">
        <w:t xml:space="preserve">help you </w:t>
      </w:r>
      <w:r w:rsidRPr="004F1FEA">
        <w:t>to</w:t>
      </w:r>
      <w:r w:rsidR="000675B8" w:rsidRPr="004F1FEA">
        <w:t xml:space="preserve"> </w:t>
      </w:r>
      <w:r w:rsidR="0044157D" w:rsidRPr="004F1FEA">
        <w:t>determi</w:t>
      </w:r>
      <w:r w:rsidRPr="004F1FEA">
        <w:t>ne</w:t>
      </w:r>
      <w:r w:rsidR="0044157D" w:rsidRPr="004F1FEA">
        <w:t xml:space="preserve"> whether what </w:t>
      </w:r>
      <w:r w:rsidR="000675B8" w:rsidRPr="004F1FEA">
        <w:t>your client</w:t>
      </w:r>
      <w:r w:rsidR="0044157D" w:rsidRPr="004F1FEA">
        <w:t xml:space="preserve"> </w:t>
      </w:r>
      <w:r w:rsidR="00553008" w:rsidRPr="004F1FEA">
        <w:t xml:space="preserve">has </w:t>
      </w:r>
      <w:r w:rsidR="0044157D" w:rsidRPr="004F1FEA">
        <w:t>relayed to you</w:t>
      </w:r>
      <w:r w:rsidR="000675B8" w:rsidRPr="004F1FEA">
        <w:t xml:space="preserve"> </w:t>
      </w:r>
      <w:r w:rsidR="0044157D" w:rsidRPr="004F1FEA">
        <w:t>sounds plausible given the</w:t>
      </w:r>
      <w:r w:rsidR="00553008" w:rsidRPr="004F1FEA">
        <w:t xml:space="preserve">ir </w:t>
      </w:r>
      <w:r w:rsidR="0044157D" w:rsidRPr="004F1FEA">
        <w:t>circumstances.</w:t>
      </w:r>
      <w:r w:rsidR="005767A1" w:rsidRPr="004F1FEA">
        <w:t xml:space="preserve"> </w:t>
      </w:r>
    </w:p>
    <w:p w14:paraId="5DB41AEC" w14:textId="77777777" w:rsidR="00120ED5" w:rsidRPr="004F1FEA" w:rsidRDefault="00120ED5" w:rsidP="00294CA5">
      <w:pPr>
        <w:pStyle w:val="ListParagraph"/>
        <w:spacing w:line="257" w:lineRule="auto"/>
        <w:ind w:left="-491"/>
      </w:pPr>
    </w:p>
    <w:p w14:paraId="0D43A90B" w14:textId="1C2F756F" w:rsidR="003D4268" w:rsidRPr="004F1FEA" w:rsidRDefault="004E3E30" w:rsidP="00294CA5">
      <w:pPr>
        <w:pStyle w:val="ListParagraph"/>
        <w:spacing w:line="257" w:lineRule="auto"/>
        <w:ind w:left="-491"/>
      </w:pPr>
      <w:r w:rsidRPr="004F1FEA">
        <w:t xml:space="preserve">Documenting this information will also </w:t>
      </w:r>
      <w:r w:rsidR="001A4D49" w:rsidRPr="004F1FEA">
        <w:t xml:space="preserve">help you </w:t>
      </w:r>
      <w:r w:rsidR="003925F2" w:rsidRPr="004F1FEA">
        <w:t xml:space="preserve">to </w:t>
      </w:r>
      <w:r w:rsidR="007A3265" w:rsidRPr="004F1FEA">
        <w:t>identify</w:t>
      </w:r>
      <w:r w:rsidR="003925F2" w:rsidRPr="004F1FEA">
        <w:t xml:space="preserve"> and or monitor</w:t>
      </w:r>
      <w:r w:rsidR="001A4D49" w:rsidRPr="004F1FEA">
        <w:t xml:space="preserve"> if there are any changes </w:t>
      </w:r>
      <w:r w:rsidR="007A3265" w:rsidRPr="004F1FEA">
        <w:t>to</w:t>
      </w:r>
      <w:r w:rsidRPr="004F1FEA">
        <w:t xml:space="preserve"> the </w:t>
      </w:r>
      <w:r w:rsidR="001A4D49" w:rsidRPr="004F1FEA">
        <w:t xml:space="preserve">source of funding </w:t>
      </w:r>
      <w:r w:rsidR="007A3265" w:rsidRPr="004F1FEA">
        <w:t>later</w:t>
      </w:r>
      <w:r w:rsidR="001A4D49" w:rsidRPr="004F1FEA">
        <w:t xml:space="preserve"> in the transaction.</w:t>
      </w:r>
      <w:r w:rsidR="001155E7" w:rsidRPr="004F1FEA">
        <w:t xml:space="preserve"> </w:t>
      </w:r>
    </w:p>
    <w:p w14:paraId="011F901A" w14:textId="77777777" w:rsidR="0033439F" w:rsidRPr="004F1FEA" w:rsidRDefault="0033439F" w:rsidP="0033439F">
      <w:pPr>
        <w:pStyle w:val="ListParagraph"/>
        <w:spacing w:line="257" w:lineRule="auto"/>
        <w:ind w:left="-491"/>
      </w:pPr>
    </w:p>
    <w:p w14:paraId="28EB518B" w14:textId="07D5CF1B" w:rsidR="00344A78" w:rsidRPr="004F1FEA" w:rsidRDefault="0033439F" w:rsidP="00AF334A">
      <w:pPr>
        <w:pStyle w:val="ListParagraph"/>
        <w:numPr>
          <w:ilvl w:val="0"/>
          <w:numId w:val="2"/>
        </w:numPr>
        <w:spacing w:line="257" w:lineRule="auto"/>
        <w:rPr>
          <w:b/>
          <w:bCs/>
        </w:rPr>
      </w:pPr>
      <w:r w:rsidRPr="004F1FEA">
        <w:rPr>
          <w:b/>
          <w:bCs/>
        </w:rPr>
        <w:t>How have we/ will we verify the information the client has provided to us?</w:t>
      </w:r>
    </w:p>
    <w:p w14:paraId="5BA769CE" w14:textId="77777777" w:rsidR="00C11957" w:rsidRPr="004F1FEA" w:rsidRDefault="00C11957" w:rsidP="00C11957">
      <w:pPr>
        <w:pStyle w:val="ListParagraph"/>
        <w:spacing w:line="257" w:lineRule="auto"/>
        <w:ind w:left="-491"/>
        <w:rPr>
          <w:b/>
          <w:bCs/>
        </w:rPr>
      </w:pPr>
    </w:p>
    <w:p w14:paraId="23E9C7E3" w14:textId="17601D49" w:rsidR="00F71293" w:rsidRPr="004F1FEA" w:rsidRDefault="00F71293" w:rsidP="00C11957">
      <w:pPr>
        <w:pStyle w:val="ListParagraph"/>
        <w:spacing w:line="257" w:lineRule="auto"/>
        <w:ind w:left="-491"/>
      </w:pPr>
      <w:r w:rsidRPr="004F1FEA">
        <w:t>Use this section to record how you intend to or have verified the information on source of funds in the matter.</w:t>
      </w:r>
    </w:p>
    <w:p w14:paraId="335ADA91" w14:textId="77777777" w:rsidR="00F71293" w:rsidRPr="004F1FEA" w:rsidRDefault="00F71293" w:rsidP="00C11957">
      <w:pPr>
        <w:pStyle w:val="ListParagraph"/>
        <w:spacing w:line="257" w:lineRule="auto"/>
        <w:ind w:left="-491"/>
        <w:rPr>
          <w:b/>
          <w:bCs/>
        </w:rPr>
      </w:pPr>
    </w:p>
    <w:p w14:paraId="49DC0C55" w14:textId="63EA3AEF" w:rsidR="003A17B4" w:rsidRDefault="007541FE" w:rsidP="001B3594">
      <w:pPr>
        <w:pStyle w:val="ListParagraph"/>
        <w:spacing w:after="0" w:line="257" w:lineRule="auto"/>
        <w:ind w:left="-491"/>
        <w:rPr>
          <w:rFonts w:eastAsia="Arial"/>
        </w:rPr>
      </w:pPr>
      <w:r w:rsidRPr="004F1FEA">
        <w:rPr>
          <w:rFonts w:eastAsia="Arial"/>
        </w:rPr>
        <w:t xml:space="preserve">A source of funds </w:t>
      </w:r>
      <w:r w:rsidR="003A17B4" w:rsidRPr="004F1FEA">
        <w:rPr>
          <w:rFonts w:eastAsia="Arial"/>
        </w:rPr>
        <w:t>check</w:t>
      </w:r>
      <w:r w:rsidR="004C398C">
        <w:rPr>
          <w:rFonts w:eastAsia="Arial"/>
        </w:rPr>
        <w:t xml:space="preserve"> should include checking</w:t>
      </w:r>
      <w:r w:rsidR="003A17B4">
        <w:rPr>
          <w:rFonts w:eastAsia="Arial"/>
        </w:rPr>
        <w:t>:</w:t>
      </w:r>
    </w:p>
    <w:p w14:paraId="25313BD7" w14:textId="77777777" w:rsidR="003A17B4" w:rsidRDefault="003A17B4" w:rsidP="001B3594">
      <w:pPr>
        <w:pStyle w:val="ListParagraph"/>
        <w:spacing w:after="0" w:line="257" w:lineRule="auto"/>
        <w:ind w:left="-491"/>
        <w:rPr>
          <w:rFonts w:eastAsia="Arial"/>
        </w:rPr>
      </w:pPr>
    </w:p>
    <w:p w14:paraId="61B68A68" w14:textId="026C92B2" w:rsidR="00726BA0" w:rsidRPr="00726BA0" w:rsidRDefault="004C398C" w:rsidP="00AF334A">
      <w:pPr>
        <w:pStyle w:val="ListParagraph"/>
        <w:numPr>
          <w:ilvl w:val="0"/>
          <w:numId w:val="5"/>
        </w:numPr>
        <w:spacing w:after="0" w:line="257" w:lineRule="auto"/>
        <w:rPr>
          <w:rFonts w:eastAsia="Arial"/>
        </w:rPr>
      </w:pPr>
      <w:r>
        <w:rPr>
          <w:rFonts w:eastAsia="Arial"/>
        </w:rPr>
        <w:t>that the relevant</w:t>
      </w:r>
      <w:r w:rsidR="003A17B4" w:rsidRPr="003A17B4">
        <w:rPr>
          <w:rFonts w:eastAsia="Arial"/>
        </w:rPr>
        <w:t xml:space="preserve"> party</w:t>
      </w:r>
      <w:r w:rsidR="003A17B4">
        <w:rPr>
          <w:rFonts w:eastAsia="Arial"/>
        </w:rPr>
        <w:t xml:space="preserve">/parties </w:t>
      </w:r>
      <w:r w:rsidRPr="003A17B4">
        <w:rPr>
          <w:rFonts w:eastAsia="Arial"/>
        </w:rPr>
        <w:t>ha</w:t>
      </w:r>
      <w:r>
        <w:rPr>
          <w:rFonts w:eastAsia="Arial"/>
        </w:rPr>
        <w:t>ve</w:t>
      </w:r>
      <w:r w:rsidR="003A17B4" w:rsidRPr="003A17B4">
        <w:rPr>
          <w:rFonts w:eastAsia="Arial"/>
        </w:rPr>
        <w:t xml:space="preserve"> sufficient funds</w:t>
      </w:r>
      <w:r w:rsidR="003A17B4">
        <w:rPr>
          <w:rFonts w:eastAsia="Arial"/>
        </w:rPr>
        <w:t>/means</w:t>
      </w:r>
      <w:r w:rsidR="003A17B4" w:rsidRPr="003A17B4">
        <w:rPr>
          <w:rFonts w:eastAsia="Arial"/>
        </w:rPr>
        <w:t xml:space="preserve"> </w:t>
      </w:r>
      <w:r w:rsidR="003A17B4">
        <w:rPr>
          <w:rFonts w:eastAsia="Arial"/>
        </w:rPr>
        <w:t>to fund</w:t>
      </w:r>
      <w:r w:rsidR="003A17B4" w:rsidRPr="003A17B4">
        <w:rPr>
          <w:rFonts w:eastAsia="Arial"/>
        </w:rPr>
        <w:t xml:space="preserve"> the transaction</w:t>
      </w:r>
      <w:r>
        <w:rPr>
          <w:rFonts w:eastAsia="Arial"/>
        </w:rPr>
        <w:t xml:space="preserve"> and</w:t>
      </w:r>
    </w:p>
    <w:p w14:paraId="4DBA398A" w14:textId="77777777" w:rsidR="00726BA0" w:rsidRPr="003A17B4" w:rsidRDefault="00726BA0" w:rsidP="001B3594">
      <w:pPr>
        <w:pStyle w:val="ListParagraph"/>
        <w:spacing w:after="0" w:line="257" w:lineRule="auto"/>
        <w:ind w:left="285"/>
        <w:rPr>
          <w:rFonts w:eastAsia="Arial"/>
        </w:rPr>
      </w:pPr>
    </w:p>
    <w:p w14:paraId="45EC13CB" w14:textId="688F75F4" w:rsidR="00726BA0" w:rsidRDefault="004C398C" w:rsidP="00AF334A">
      <w:pPr>
        <w:pStyle w:val="ListParagraph"/>
        <w:numPr>
          <w:ilvl w:val="0"/>
          <w:numId w:val="5"/>
        </w:numPr>
        <w:spacing w:after="0" w:line="257" w:lineRule="auto"/>
        <w:rPr>
          <w:rFonts w:eastAsia="Arial"/>
        </w:rPr>
      </w:pPr>
      <w:r>
        <w:rPr>
          <w:rFonts w:eastAsia="Arial"/>
        </w:rPr>
        <w:t xml:space="preserve">how the </w:t>
      </w:r>
      <w:r w:rsidR="003A17B4">
        <w:rPr>
          <w:rFonts w:eastAsia="Arial"/>
        </w:rPr>
        <w:t>relevant party</w:t>
      </w:r>
      <w:r>
        <w:rPr>
          <w:rFonts w:eastAsia="Arial"/>
        </w:rPr>
        <w:t>/parties</w:t>
      </w:r>
      <w:r w:rsidR="007541FE" w:rsidRPr="004F1FEA">
        <w:rPr>
          <w:rFonts w:eastAsia="Arial"/>
        </w:rPr>
        <w:t xml:space="preserve"> accumulate</w:t>
      </w:r>
      <w:r>
        <w:rPr>
          <w:rFonts w:eastAsia="Arial"/>
        </w:rPr>
        <w:t>d</w:t>
      </w:r>
      <w:r w:rsidR="007541FE" w:rsidRPr="004F1FEA">
        <w:rPr>
          <w:rFonts w:eastAsia="Arial"/>
        </w:rPr>
        <w:t xml:space="preserve"> the funds </w:t>
      </w:r>
      <w:r>
        <w:rPr>
          <w:rFonts w:eastAsia="Arial"/>
        </w:rPr>
        <w:t>in question.</w:t>
      </w:r>
    </w:p>
    <w:p w14:paraId="52A1C30B" w14:textId="77777777" w:rsidR="004C398C" w:rsidRPr="004C398C" w:rsidRDefault="004C398C" w:rsidP="001B3594">
      <w:pPr>
        <w:spacing w:after="0" w:line="257" w:lineRule="auto"/>
        <w:rPr>
          <w:rFonts w:eastAsia="Arial"/>
        </w:rPr>
      </w:pPr>
    </w:p>
    <w:p w14:paraId="2080E6A9" w14:textId="61ADC4B8" w:rsidR="00D24A51" w:rsidRDefault="00726BA0" w:rsidP="001B3594">
      <w:pPr>
        <w:pStyle w:val="ListParagraph"/>
        <w:spacing w:after="0" w:line="257" w:lineRule="auto"/>
        <w:ind w:left="-491"/>
        <w:rPr>
          <w:rFonts w:eastAsia="Arial"/>
        </w:rPr>
      </w:pPr>
      <w:r>
        <w:rPr>
          <w:rFonts w:eastAsia="Arial"/>
        </w:rPr>
        <w:t>In transactional matter</w:t>
      </w:r>
      <w:r w:rsidR="004C398C">
        <w:rPr>
          <w:rFonts w:eastAsia="Arial"/>
        </w:rPr>
        <w:t>s (matters</w:t>
      </w:r>
      <w:r w:rsidR="00D24A51">
        <w:rPr>
          <w:rFonts w:eastAsia="Arial"/>
        </w:rPr>
        <w:t xml:space="preserve"> that require cash to pass through your client account</w:t>
      </w:r>
      <w:r w:rsidR="004C398C">
        <w:rPr>
          <w:rFonts w:eastAsia="Arial"/>
        </w:rPr>
        <w:t>)</w:t>
      </w:r>
      <w:r w:rsidR="00D24A51">
        <w:rPr>
          <w:rFonts w:eastAsia="Arial"/>
        </w:rPr>
        <w:t>, it is important to know</w:t>
      </w:r>
      <w:r>
        <w:rPr>
          <w:rFonts w:eastAsia="Arial"/>
        </w:rPr>
        <w:t xml:space="preserve"> where the funds are coming from</w:t>
      </w:r>
      <w:r w:rsidR="00D24A51">
        <w:rPr>
          <w:rFonts w:eastAsia="Arial"/>
        </w:rPr>
        <w:t xml:space="preserve">. </w:t>
      </w:r>
      <w:r w:rsidR="004C398C">
        <w:rPr>
          <w:rFonts w:eastAsia="Arial"/>
        </w:rPr>
        <w:t>It is equally important to understand</w:t>
      </w:r>
      <w:r w:rsidR="00D24A51">
        <w:rPr>
          <w:rFonts w:eastAsia="Arial"/>
        </w:rPr>
        <w:t xml:space="preserve"> how they have accumulated the funds in question.</w:t>
      </w:r>
      <w:r>
        <w:rPr>
          <w:rFonts w:eastAsia="Arial"/>
        </w:rPr>
        <w:t xml:space="preserve"> </w:t>
      </w:r>
      <w:r w:rsidR="004C398C">
        <w:rPr>
          <w:rFonts w:eastAsia="Arial"/>
        </w:rPr>
        <w:t>You</w:t>
      </w:r>
      <w:r w:rsidR="00D24A51">
        <w:rPr>
          <w:rFonts w:eastAsia="Arial"/>
        </w:rPr>
        <w:t xml:space="preserve"> may </w:t>
      </w:r>
      <w:r w:rsidR="004C398C">
        <w:rPr>
          <w:rFonts w:eastAsia="Arial"/>
        </w:rPr>
        <w:t xml:space="preserve">verify this information by </w:t>
      </w:r>
      <w:r w:rsidR="004F1A41">
        <w:rPr>
          <w:rFonts w:eastAsia="Arial"/>
        </w:rPr>
        <w:t>obtain</w:t>
      </w:r>
      <w:r w:rsidR="004C398C">
        <w:rPr>
          <w:rFonts w:eastAsia="Arial"/>
        </w:rPr>
        <w:t>ing</w:t>
      </w:r>
      <w:r w:rsidR="00D24A51">
        <w:rPr>
          <w:rFonts w:eastAsia="Arial"/>
        </w:rPr>
        <w:t xml:space="preserve"> information</w:t>
      </w:r>
      <w:r w:rsidR="004F1A41">
        <w:rPr>
          <w:rFonts w:eastAsia="Arial"/>
        </w:rPr>
        <w:t xml:space="preserve"> or documents</w:t>
      </w:r>
      <w:r w:rsidR="00D24A51">
        <w:rPr>
          <w:rFonts w:eastAsia="Arial"/>
        </w:rPr>
        <w:t xml:space="preserve"> </w:t>
      </w:r>
      <w:r w:rsidR="001B3594">
        <w:rPr>
          <w:rFonts w:eastAsia="Arial"/>
        </w:rPr>
        <w:t>to evidence w</w:t>
      </w:r>
      <w:r w:rsidR="00D24A51">
        <w:rPr>
          <w:rFonts w:eastAsia="Arial"/>
        </w:rPr>
        <w:t xml:space="preserve">here the </w:t>
      </w:r>
      <w:r>
        <w:rPr>
          <w:rFonts w:eastAsia="Arial"/>
        </w:rPr>
        <w:t xml:space="preserve">funds are </w:t>
      </w:r>
      <w:r w:rsidR="004F1A41">
        <w:rPr>
          <w:rFonts w:eastAsia="Arial"/>
        </w:rPr>
        <w:t xml:space="preserve">being </w:t>
      </w:r>
      <w:r>
        <w:rPr>
          <w:rFonts w:eastAsia="Arial"/>
        </w:rPr>
        <w:t>held</w:t>
      </w:r>
      <w:r w:rsidR="004F1A41">
        <w:rPr>
          <w:rFonts w:eastAsia="Arial"/>
        </w:rPr>
        <w:t xml:space="preserve">. </w:t>
      </w:r>
      <w:r w:rsidR="001B3594">
        <w:rPr>
          <w:rFonts w:eastAsia="Arial"/>
        </w:rPr>
        <w:t>The information or evidence obtained should also help you to</w:t>
      </w:r>
      <w:r w:rsidR="004F1A41">
        <w:rPr>
          <w:rFonts w:eastAsia="Arial"/>
        </w:rPr>
        <w:t xml:space="preserve"> understand</w:t>
      </w:r>
      <w:r w:rsidR="00D24A51">
        <w:rPr>
          <w:rFonts w:eastAsia="Arial"/>
        </w:rPr>
        <w:t xml:space="preserve"> why they have that money</w:t>
      </w:r>
      <w:r w:rsidR="004F1A41">
        <w:rPr>
          <w:rFonts w:eastAsia="Arial"/>
        </w:rPr>
        <w:t xml:space="preserve">. </w:t>
      </w:r>
      <w:r w:rsidR="00D1786B">
        <w:rPr>
          <w:rFonts w:eastAsia="Arial"/>
        </w:rPr>
        <w:t xml:space="preserve">Examples of a legitimate source of funds might (among others) be from a salary, rental income, an inheritance, </w:t>
      </w:r>
      <w:r w:rsidR="00C07482">
        <w:rPr>
          <w:rFonts w:eastAsia="Arial"/>
        </w:rPr>
        <w:t xml:space="preserve">or </w:t>
      </w:r>
      <w:r w:rsidR="00D1786B">
        <w:rPr>
          <w:rFonts w:eastAsia="Arial"/>
        </w:rPr>
        <w:t>investments</w:t>
      </w:r>
      <w:r w:rsidR="00C07482">
        <w:rPr>
          <w:rFonts w:eastAsia="Arial"/>
        </w:rPr>
        <w:t>.</w:t>
      </w:r>
      <w:r w:rsidR="00BA4386">
        <w:rPr>
          <w:rFonts w:eastAsia="Arial"/>
        </w:rPr>
        <w:t xml:space="preserve"> </w:t>
      </w:r>
      <w:r w:rsidR="00D1786B">
        <w:rPr>
          <w:rFonts w:eastAsia="Arial"/>
        </w:rPr>
        <w:t xml:space="preserve">These should be straightforward to evidence. </w:t>
      </w:r>
    </w:p>
    <w:p w14:paraId="69D0338C" w14:textId="77777777" w:rsidR="00D24A51" w:rsidRDefault="00D24A51" w:rsidP="0070298C">
      <w:pPr>
        <w:pStyle w:val="ListParagraph"/>
        <w:spacing w:line="257" w:lineRule="auto"/>
        <w:ind w:left="-491"/>
        <w:rPr>
          <w:rFonts w:eastAsia="Arial"/>
        </w:rPr>
      </w:pPr>
    </w:p>
    <w:p w14:paraId="0C8095F7" w14:textId="178052F4" w:rsidR="002A23E5" w:rsidRPr="002A23E5" w:rsidRDefault="004F1A41" w:rsidP="00303342">
      <w:pPr>
        <w:pStyle w:val="ListParagraph"/>
        <w:spacing w:line="257" w:lineRule="auto"/>
        <w:ind w:left="-491"/>
        <w:rPr>
          <w:rFonts w:eastAsia="Arial"/>
        </w:rPr>
      </w:pPr>
      <w:r w:rsidRPr="002A23E5">
        <w:rPr>
          <w:rFonts w:eastAsia="Arial"/>
        </w:rPr>
        <w:t>Source of funds checks may also be required in non-transactional</w:t>
      </w:r>
      <w:r w:rsidR="00D24A51" w:rsidRPr="002A23E5">
        <w:rPr>
          <w:rFonts w:eastAsia="Arial"/>
        </w:rPr>
        <w:t xml:space="preserve"> matter</w:t>
      </w:r>
      <w:r w:rsidRPr="002A23E5">
        <w:rPr>
          <w:rFonts w:eastAsia="Arial"/>
        </w:rPr>
        <w:t>s</w:t>
      </w:r>
      <w:r w:rsidR="00D1786B">
        <w:rPr>
          <w:rFonts w:eastAsia="Arial"/>
        </w:rPr>
        <w:t>, or where monies do not pass through your client account</w:t>
      </w:r>
      <w:r w:rsidR="001B3594" w:rsidRPr="002A23E5">
        <w:rPr>
          <w:rFonts w:eastAsia="Arial"/>
        </w:rPr>
        <w:t xml:space="preserve">. </w:t>
      </w:r>
      <w:r w:rsidR="007917B7">
        <w:rPr>
          <w:rFonts w:eastAsia="Arial"/>
        </w:rPr>
        <w:t>T</w:t>
      </w:r>
      <w:r w:rsidR="002A23E5" w:rsidRPr="002A23E5">
        <w:rPr>
          <w:rFonts w:eastAsia="Arial"/>
        </w:rPr>
        <w:t xml:space="preserve">his can apply in matters where the parties are passing funds between themselves or </w:t>
      </w:r>
      <w:r w:rsidR="001B3594" w:rsidRPr="002A23E5">
        <w:rPr>
          <w:rFonts w:eastAsia="Arial"/>
        </w:rPr>
        <w:t xml:space="preserve">where assets </w:t>
      </w:r>
      <w:r w:rsidR="002A23E5" w:rsidRPr="002A23E5">
        <w:rPr>
          <w:rFonts w:eastAsia="Arial"/>
        </w:rPr>
        <w:t xml:space="preserve">are </w:t>
      </w:r>
      <w:r w:rsidR="001B3594" w:rsidRPr="002A23E5">
        <w:rPr>
          <w:rFonts w:eastAsia="Arial"/>
        </w:rPr>
        <w:t>pass</w:t>
      </w:r>
      <w:r w:rsidR="002A23E5" w:rsidRPr="002A23E5">
        <w:rPr>
          <w:rFonts w:eastAsia="Arial"/>
        </w:rPr>
        <w:t>ing</w:t>
      </w:r>
      <w:r w:rsidR="001B3594" w:rsidRPr="002A23E5">
        <w:rPr>
          <w:rFonts w:eastAsia="Arial"/>
        </w:rPr>
        <w:t xml:space="preserve"> </w:t>
      </w:r>
      <w:r w:rsidR="00D1786B">
        <w:rPr>
          <w:rFonts w:eastAsia="Arial"/>
        </w:rPr>
        <w:t xml:space="preserve">directly </w:t>
      </w:r>
      <w:r w:rsidR="001B3594" w:rsidRPr="002A23E5">
        <w:rPr>
          <w:rFonts w:eastAsia="Arial"/>
        </w:rPr>
        <w:t xml:space="preserve">from party A to party B for nil consideration. </w:t>
      </w:r>
      <w:r w:rsidR="007917B7">
        <w:rPr>
          <w:rFonts w:eastAsia="Arial"/>
        </w:rPr>
        <w:t>For example, a firm may be instructed to draft a contract for party A to purchase shares in party B’s company and party A would pay party B directly.</w:t>
      </w:r>
    </w:p>
    <w:p w14:paraId="47D9B433" w14:textId="77777777" w:rsidR="002A23E5" w:rsidRDefault="002A23E5" w:rsidP="00303342">
      <w:pPr>
        <w:pStyle w:val="ListParagraph"/>
        <w:spacing w:line="257" w:lineRule="auto"/>
        <w:ind w:left="-491"/>
        <w:rPr>
          <w:rFonts w:eastAsia="Arial"/>
          <w:highlight w:val="yellow"/>
        </w:rPr>
      </w:pPr>
    </w:p>
    <w:p w14:paraId="66C3CCE4" w14:textId="3C05DC1A" w:rsidR="001B3594" w:rsidRPr="002A23E5" w:rsidRDefault="00303342" w:rsidP="00303342">
      <w:pPr>
        <w:pStyle w:val="ListParagraph"/>
        <w:spacing w:line="257" w:lineRule="auto"/>
        <w:ind w:left="-491"/>
        <w:rPr>
          <w:rFonts w:eastAsia="Arial"/>
        </w:rPr>
      </w:pPr>
      <w:r w:rsidRPr="002A23E5">
        <w:rPr>
          <w:rFonts w:eastAsia="Arial"/>
        </w:rPr>
        <w:lastRenderedPageBreak/>
        <w:t>This can pose a high risk of money laundering because it can be used by criminals to move their assets to other parties to obscure the link between the assets and their themselves. Ultimately, this may prevent the transferred asset from being confiscated by the authorities under the Proceeds of Crime Act 2002.</w:t>
      </w:r>
    </w:p>
    <w:p w14:paraId="7170CB5A" w14:textId="77777777" w:rsidR="001B3594" w:rsidRPr="002A23E5" w:rsidRDefault="001B3594" w:rsidP="001B3594">
      <w:pPr>
        <w:pStyle w:val="ListParagraph"/>
        <w:spacing w:line="257" w:lineRule="auto"/>
        <w:ind w:left="-491"/>
        <w:rPr>
          <w:rFonts w:eastAsia="Arial"/>
        </w:rPr>
      </w:pPr>
    </w:p>
    <w:p w14:paraId="430AF4FC" w14:textId="7F499D79" w:rsidR="001B3594" w:rsidRPr="002A23E5" w:rsidRDefault="001B3594" w:rsidP="001B3594">
      <w:pPr>
        <w:pStyle w:val="ListParagraph"/>
        <w:spacing w:line="257" w:lineRule="auto"/>
        <w:ind w:left="-491"/>
        <w:rPr>
          <w:rFonts w:eastAsia="Arial"/>
        </w:rPr>
      </w:pPr>
      <w:r w:rsidRPr="002A23E5">
        <w:rPr>
          <w:rFonts w:eastAsia="Arial"/>
        </w:rPr>
        <w:t>I</w:t>
      </w:r>
      <w:r w:rsidR="00303342" w:rsidRPr="002A23E5">
        <w:rPr>
          <w:rFonts w:eastAsia="Arial"/>
        </w:rPr>
        <w:t xml:space="preserve">n such matters, </w:t>
      </w:r>
      <w:r w:rsidR="00D916B4">
        <w:rPr>
          <w:rFonts w:eastAsia="Arial"/>
        </w:rPr>
        <w:t>the following actions would assist you:</w:t>
      </w:r>
    </w:p>
    <w:p w14:paraId="10C034BE" w14:textId="77777777" w:rsidR="001B3594" w:rsidRPr="002A23E5" w:rsidRDefault="001B3594" w:rsidP="001B3594">
      <w:pPr>
        <w:pStyle w:val="ListParagraph"/>
        <w:spacing w:line="257" w:lineRule="auto"/>
        <w:ind w:left="-491"/>
        <w:rPr>
          <w:rFonts w:eastAsia="Arial"/>
        </w:rPr>
      </w:pPr>
    </w:p>
    <w:p w14:paraId="723CA9E3" w14:textId="5B2207EA" w:rsidR="001B3594" w:rsidRPr="002A23E5" w:rsidRDefault="004F1A41" w:rsidP="00AF334A">
      <w:pPr>
        <w:pStyle w:val="ListParagraph"/>
        <w:numPr>
          <w:ilvl w:val="0"/>
          <w:numId w:val="6"/>
        </w:numPr>
        <w:spacing w:line="257" w:lineRule="auto"/>
        <w:rPr>
          <w:rFonts w:eastAsia="Arial"/>
        </w:rPr>
      </w:pPr>
      <w:r w:rsidRPr="002A23E5">
        <w:rPr>
          <w:rFonts w:eastAsia="Arial"/>
        </w:rPr>
        <w:t xml:space="preserve">obtain documents to </w:t>
      </w:r>
      <w:r w:rsidR="003A17B4" w:rsidRPr="002A23E5">
        <w:rPr>
          <w:rFonts w:eastAsia="Arial"/>
        </w:rPr>
        <w:t xml:space="preserve">evidence that the asset belongs to the </w:t>
      </w:r>
      <w:r w:rsidR="001B3594" w:rsidRPr="002A23E5">
        <w:rPr>
          <w:rFonts w:eastAsia="Arial"/>
        </w:rPr>
        <w:t>party transferring</w:t>
      </w:r>
      <w:r w:rsidR="00D916B4">
        <w:rPr>
          <w:rFonts w:eastAsia="Arial"/>
        </w:rPr>
        <w:t xml:space="preserve"> it, or if not, that they are legitimately able to </w:t>
      </w:r>
      <w:r w:rsidR="00D57B2D">
        <w:rPr>
          <w:rFonts w:eastAsia="Arial"/>
        </w:rPr>
        <w:t xml:space="preserve">take the action they are proposing </w:t>
      </w:r>
    </w:p>
    <w:p w14:paraId="2616ECC4" w14:textId="11F1CF19" w:rsidR="00303342" w:rsidRPr="002A23E5" w:rsidRDefault="001B3594" w:rsidP="00AF334A">
      <w:pPr>
        <w:pStyle w:val="ListParagraph"/>
        <w:numPr>
          <w:ilvl w:val="0"/>
          <w:numId w:val="6"/>
        </w:numPr>
        <w:spacing w:line="257" w:lineRule="auto"/>
        <w:rPr>
          <w:rFonts w:eastAsia="Arial"/>
        </w:rPr>
      </w:pPr>
      <w:r w:rsidRPr="002A23E5">
        <w:rPr>
          <w:rFonts w:eastAsia="Arial"/>
        </w:rPr>
        <w:t xml:space="preserve">understand how the party </w:t>
      </w:r>
      <w:r w:rsidR="00303342" w:rsidRPr="002A23E5">
        <w:rPr>
          <w:rFonts w:eastAsia="Arial"/>
        </w:rPr>
        <w:t xml:space="preserve">transferring the asset came into possession of </w:t>
      </w:r>
      <w:r w:rsidR="00D916B4">
        <w:rPr>
          <w:rFonts w:eastAsia="Arial"/>
        </w:rPr>
        <w:t>it</w:t>
      </w:r>
      <w:r w:rsidRPr="002A23E5">
        <w:rPr>
          <w:rFonts w:eastAsia="Arial"/>
        </w:rPr>
        <w:t xml:space="preserve"> </w:t>
      </w:r>
    </w:p>
    <w:p w14:paraId="714266DE" w14:textId="7D8B5C7D" w:rsidR="00D916B4" w:rsidRDefault="00303342" w:rsidP="00D916B4">
      <w:pPr>
        <w:pStyle w:val="ListParagraph"/>
        <w:spacing w:line="257" w:lineRule="auto"/>
        <w:ind w:left="290"/>
        <w:rPr>
          <w:rFonts w:eastAsia="Arial"/>
        </w:rPr>
      </w:pPr>
      <w:r w:rsidRPr="002A23E5">
        <w:rPr>
          <w:rFonts w:eastAsia="Arial"/>
        </w:rPr>
        <w:t xml:space="preserve">check that the assets </w:t>
      </w:r>
      <w:r w:rsidR="003A17B4" w:rsidRPr="002A23E5">
        <w:rPr>
          <w:rFonts w:eastAsia="Arial"/>
        </w:rPr>
        <w:t xml:space="preserve">can be transferred </w:t>
      </w:r>
      <w:r w:rsidR="00D916B4">
        <w:rPr>
          <w:rFonts w:eastAsia="Arial"/>
        </w:rPr>
        <w:t>in this way?</w:t>
      </w:r>
    </w:p>
    <w:p w14:paraId="6C49DD6C" w14:textId="77777777" w:rsidR="003E2A09" w:rsidRPr="00E6411E" w:rsidRDefault="003E2A09" w:rsidP="00D916B4">
      <w:pPr>
        <w:pStyle w:val="ListParagraph"/>
        <w:spacing w:line="257" w:lineRule="auto"/>
        <w:ind w:left="290"/>
        <w:rPr>
          <w:rFonts w:eastAsia="Arial"/>
        </w:rPr>
      </w:pPr>
    </w:p>
    <w:p w14:paraId="430529B0" w14:textId="60336F6E" w:rsidR="007953D3" w:rsidRPr="004F1FEA" w:rsidRDefault="004A52D6" w:rsidP="0070298C">
      <w:pPr>
        <w:pStyle w:val="ListParagraph"/>
        <w:spacing w:line="257" w:lineRule="auto"/>
        <w:ind w:left="-491"/>
      </w:pPr>
      <w:r w:rsidRPr="004F1FEA">
        <w:rPr>
          <w:rFonts w:eastAsia="Arial"/>
        </w:rPr>
        <w:t>Y</w:t>
      </w:r>
      <w:r w:rsidR="003A566D" w:rsidRPr="004F1FEA">
        <w:rPr>
          <w:rFonts w:eastAsia="Arial"/>
        </w:rPr>
        <w:t xml:space="preserve">ou </w:t>
      </w:r>
      <w:r w:rsidR="00AE1C88" w:rsidRPr="004F1FEA">
        <w:rPr>
          <w:rFonts w:eastAsia="Arial"/>
        </w:rPr>
        <w:t>should</w:t>
      </w:r>
      <w:r w:rsidR="003A566D" w:rsidRPr="004F1FEA">
        <w:rPr>
          <w:rFonts w:eastAsia="Arial"/>
        </w:rPr>
        <w:t xml:space="preserve"> ensure that</w:t>
      </w:r>
      <w:r w:rsidR="00D86C5F" w:rsidRPr="004F1FEA">
        <w:rPr>
          <w:rFonts w:eastAsia="Arial"/>
        </w:rPr>
        <w:t xml:space="preserve"> your</w:t>
      </w:r>
      <w:r w:rsidR="003A566D" w:rsidRPr="004F1FEA">
        <w:rPr>
          <w:rFonts w:eastAsia="Arial"/>
        </w:rPr>
        <w:t xml:space="preserve"> source of funds checks can</w:t>
      </w:r>
      <w:r w:rsidR="00AE1C88" w:rsidRPr="004F1FEA">
        <w:rPr>
          <w:rFonts w:eastAsia="Arial"/>
        </w:rPr>
        <w:t xml:space="preserve"> be evidenced in line with the </w:t>
      </w:r>
      <w:r w:rsidR="003372C7" w:rsidRPr="004F1FEA">
        <w:rPr>
          <w:rFonts w:eastAsia="Arial"/>
        </w:rPr>
        <w:t xml:space="preserve">level of risk </w:t>
      </w:r>
      <w:r w:rsidR="00D86C5F" w:rsidRPr="004F1FEA">
        <w:rPr>
          <w:rFonts w:eastAsia="Arial"/>
        </w:rPr>
        <w:t xml:space="preserve">that </w:t>
      </w:r>
      <w:r w:rsidR="003372C7" w:rsidRPr="004F1FEA">
        <w:rPr>
          <w:rFonts w:eastAsia="Arial"/>
        </w:rPr>
        <w:t>a client and or matter presents to your firm.</w:t>
      </w:r>
      <w:r w:rsidR="009F1AC7" w:rsidRPr="004F1FEA">
        <w:rPr>
          <w:rFonts w:eastAsia="Arial"/>
        </w:rPr>
        <w:t xml:space="preserve"> </w:t>
      </w:r>
      <w:r w:rsidR="009A2A5D" w:rsidRPr="004F1FEA">
        <w:t>For example, if you assess any elements of the funding to be high risk, you must apply enhanced due diligence.</w:t>
      </w:r>
      <w:r w:rsidR="007D083D" w:rsidRPr="004F1FEA">
        <w:t xml:space="preserve"> This means undertaking more stringent checks </w:t>
      </w:r>
      <w:r w:rsidR="00B57484" w:rsidRPr="004F1FEA">
        <w:t>to ensure the risks identified can be mitigated.</w:t>
      </w:r>
    </w:p>
    <w:p w14:paraId="2BA08063" w14:textId="77777777" w:rsidR="0070298C" w:rsidRPr="004F1FEA" w:rsidRDefault="0070298C" w:rsidP="0070298C">
      <w:pPr>
        <w:pStyle w:val="ListParagraph"/>
        <w:spacing w:line="257" w:lineRule="auto"/>
        <w:ind w:left="-491"/>
      </w:pPr>
    </w:p>
    <w:p w14:paraId="2AD1B498" w14:textId="2405600B" w:rsidR="00E65FBB" w:rsidRPr="004F1FEA" w:rsidRDefault="001D6685" w:rsidP="00A346AB">
      <w:pPr>
        <w:pStyle w:val="ListParagraph"/>
        <w:spacing w:line="257" w:lineRule="auto"/>
        <w:ind w:left="-491"/>
      </w:pPr>
      <w:r w:rsidRPr="004F1FEA">
        <w:t>You must</w:t>
      </w:r>
      <w:r w:rsidR="00F66C0C" w:rsidRPr="004F1FEA">
        <w:t xml:space="preserve"> keep records of documents or </w:t>
      </w:r>
      <w:r w:rsidR="004877EB" w:rsidRPr="004F1FEA">
        <w:t>evidence</w:t>
      </w:r>
      <w:r w:rsidR="00F66C0C" w:rsidRPr="004F1FEA">
        <w:t xml:space="preserve"> obtained in </w:t>
      </w:r>
      <w:r w:rsidR="001B2EF9" w:rsidRPr="004F1FEA">
        <w:t>each</w:t>
      </w:r>
      <w:r w:rsidR="00F66C0C" w:rsidRPr="004F1FEA">
        <w:t xml:space="preserve"> transaction </w:t>
      </w:r>
      <w:r w:rsidR="001B2EF9" w:rsidRPr="004F1FEA">
        <w:t>as</w:t>
      </w:r>
      <w:r w:rsidR="00F66C0C" w:rsidRPr="004F1FEA">
        <w:t xml:space="preserve"> </w:t>
      </w:r>
      <w:r w:rsidR="00A72B50" w:rsidRPr="004F1FEA">
        <w:t>under regulation 40(2)</w:t>
      </w:r>
      <w:r w:rsidR="00F66C0C" w:rsidRPr="004F1FEA">
        <w:t xml:space="preserve"> MLR 2017.</w:t>
      </w:r>
    </w:p>
    <w:p w14:paraId="77F820F9" w14:textId="77777777" w:rsidR="00A346AB" w:rsidRPr="004F1FEA" w:rsidRDefault="00A346AB" w:rsidP="00A346AB">
      <w:pPr>
        <w:pStyle w:val="ListParagraph"/>
        <w:spacing w:line="257" w:lineRule="auto"/>
        <w:ind w:left="-491"/>
      </w:pPr>
    </w:p>
    <w:p w14:paraId="054F2DE8" w14:textId="59C5D438" w:rsidR="00F2039F" w:rsidRPr="004F1FEA" w:rsidRDefault="009A3D49" w:rsidP="005F09C7">
      <w:pPr>
        <w:pStyle w:val="ListParagraph"/>
        <w:spacing w:line="257" w:lineRule="auto"/>
        <w:ind w:left="-491"/>
        <w:rPr>
          <w:rFonts w:eastAsia="Arial"/>
        </w:rPr>
      </w:pPr>
      <w:r w:rsidRPr="004F1FEA">
        <w:rPr>
          <w:rFonts w:eastAsia="Arial"/>
        </w:rPr>
        <w:t>It is also important to</w:t>
      </w:r>
      <w:r w:rsidR="00E65FBB" w:rsidRPr="004F1FEA">
        <w:rPr>
          <w:rFonts w:eastAsia="Arial"/>
        </w:rPr>
        <w:t xml:space="preserve"> </w:t>
      </w:r>
      <w:r w:rsidRPr="004F1FEA">
        <w:rPr>
          <w:rFonts w:eastAsia="Arial"/>
        </w:rPr>
        <w:t>keep appropriate</w:t>
      </w:r>
      <w:r w:rsidR="00E65FBB" w:rsidRPr="004F1FEA">
        <w:rPr>
          <w:rFonts w:eastAsia="Arial"/>
        </w:rPr>
        <w:t xml:space="preserve"> records of your decisions at the time that source of funds checks was conducted. </w:t>
      </w:r>
    </w:p>
    <w:p w14:paraId="506664C5" w14:textId="77777777" w:rsidR="005F09C7" w:rsidRPr="004F1FEA" w:rsidRDefault="005F09C7" w:rsidP="005F09C7">
      <w:pPr>
        <w:pStyle w:val="ListParagraph"/>
        <w:spacing w:line="257" w:lineRule="auto"/>
        <w:ind w:left="-491"/>
        <w:rPr>
          <w:rFonts w:eastAsia="Arial"/>
        </w:rPr>
      </w:pPr>
    </w:p>
    <w:p w14:paraId="6C5D26F5" w14:textId="18BF96C5" w:rsidR="00A24991" w:rsidRPr="004F1FEA" w:rsidRDefault="005742FA" w:rsidP="0070298C">
      <w:pPr>
        <w:pStyle w:val="ListParagraph"/>
        <w:spacing w:line="257" w:lineRule="auto"/>
        <w:ind w:left="-491"/>
        <w:rPr>
          <w:rFonts w:eastAsia="Arial"/>
        </w:rPr>
      </w:pPr>
      <w:r w:rsidRPr="004F1FEA">
        <w:rPr>
          <w:rFonts w:eastAsia="Arial"/>
        </w:rPr>
        <w:t xml:space="preserve">In </w:t>
      </w:r>
      <w:r w:rsidR="002B2AEA" w:rsidRPr="004F1FEA">
        <w:rPr>
          <w:rFonts w:eastAsia="Arial"/>
        </w:rPr>
        <w:t>cases where the</w:t>
      </w:r>
      <w:r w:rsidR="005F09C7" w:rsidRPr="004F1FEA">
        <w:rPr>
          <w:rFonts w:eastAsia="Arial"/>
        </w:rPr>
        <w:t xml:space="preserve"> </w:t>
      </w:r>
      <w:r w:rsidRPr="004F1FEA">
        <w:rPr>
          <w:rFonts w:eastAsia="Arial"/>
        </w:rPr>
        <w:t xml:space="preserve">source of funds </w:t>
      </w:r>
      <w:r w:rsidR="002B2AEA" w:rsidRPr="004F1FEA">
        <w:rPr>
          <w:rFonts w:eastAsia="Arial"/>
        </w:rPr>
        <w:t>is no</w:t>
      </w:r>
      <w:r w:rsidRPr="004F1FEA">
        <w:rPr>
          <w:rFonts w:eastAsia="Arial"/>
        </w:rPr>
        <w:t>t known at matter opening</w:t>
      </w:r>
      <w:r w:rsidR="002B2AEA" w:rsidRPr="004F1FEA">
        <w:rPr>
          <w:rFonts w:eastAsia="Arial"/>
        </w:rPr>
        <w:t xml:space="preserve"> (for example, if the proposed terms of a transaction are yet to be agreed), this should be </w:t>
      </w:r>
      <w:r w:rsidR="002348BC" w:rsidRPr="004F1FEA">
        <w:rPr>
          <w:rFonts w:eastAsia="Arial"/>
        </w:rPr>
        <w:t xml:space="preserve">flagged for ongoing monitoring action to record and analyse the source of funds </w:t>
      </w:r>
      <w:r w:rsidR="001F47AD" w:rsidRPr="004F1FEA">
        <w:rPr>
          <w:rFonts w:eastAsia="Arial"/>
        </w:rPr>
        <w:t>later</w:t>
      </w:r>
      <w:r w:rsidR="00974743" w:rsidRPr="004F1FEA">
        <w:rPr>
          <w:rFonts w:eastAsia="Arial"/>
        </w:rPr>
        <w:t>.</w:t>
      </w:r>
    </w:p>
    <w:p w14:paraId="1048A1F9" w14:textId="77777777" w:rsidR="00A24991" w:rsidRPr="004F1FEA" w:rsidRDefault="00A24991" w:rsidP="001B54CD">
      <w:pPr>
        <w:pStyle w:val="ListParagraph"/>
        <w:spacing w:line="257" w:lineRule="auto"/>
        <w:ind w:left="-491"/>
        <w:rPr>
          <w:rFonts w:eastAsia="Arial"/>
        </w:rPr>
      </w:pPr>
    </w:p>
    <w:p w14:paraId="127E4ED8" w14:textId="77777777" w:rsidR="009E73A6" w:rsidRPr="004F1FEA" w:rsidRDefault="009E73A6" w:rsidP="001B54CD">
      <w:pPr>
        <w:pStyle w:val="ListParagraph"/>
        <w:spacing w:line="257" w:lineRule="auto"/>
        <w:ind w:left="-491"/>
        <w:rPr>
          <w:rFonts w:eastAsia="Arial"/>
        </w:rPr>
      </w:pPr>
    </w:p>
    <w:p w14:paraId="619BF512" w14:textId="1AD5E259" w:rsidR="00C17953" w:rsidRPr="004F1FEA" w:rsidRDefault="001B54CD" w:rsidP="00AF334A">
      <w:pPr>
        <w:pStyle w:val="ListParagraph"/>
        <w:numPr>
          <w:ilvl w:val="0"/>
          <w:numId w:val="2"/>
        </w:numPr>
        <w:spacing w:line="257" w:lineRule="auto"/>
        <w:rPr>
          <w:b/>
          <w:bCs/>
        </w:rPr>
      </w:pPr>
      <w:r w:rsidRPr="004F1FEA">
        <w:rPr>
          <w:rFonts w:eastAsia="Arial"/>
          <w:b/>
          <w:bCs/>
        </w:rPr>
        <w:t xml:space="preserve">Provide a summary of your review of the of source of </w:t>
      </w:r>
      <w:r w:rsidRPr="004F1FEA">
        <w:rPr>
          <w:b/>
          <w:bCs/>
        </w:rPr>
        <w:t>funds. Explain if scrutinising evidence of the source of funds has changed your assessment of the level of risk for this client or matter.</w:t>
      </w:r>
    </w:p>
    <w:p w14:paraId="6B0CD35B" w14:textId="77777777" w:rsidR="00C17953" w:rsidRPr="004F1FEA" w:rsidRDefault="00C17953" w:rsidP="00C17953">
      <w:pPr>
        <w:pStyle w:val="ListParagraph"/>
        <w:spacing w:line="257" w:lineRule="auto"/>
        <w:ind w:left="-491"/>
        <w:rPr>
          <w:rFonts w:eastAsia="Arial"/>
          <w:b/>
          <w:bCs/>
        </w:rPr>
      </w:pPr>
    </w:p>
    <w:p w14:paraId="42EB6890" w14:textId="15FD3931" w:rsidR="00DE1FFD" w:rsidRPr="004F1FEA" w:rsidRDefault="00840680" w:rsidP="00B93159">
      <w:pPr>
        <w:pStyle w:val="ListParagraph"/>
        <w:spacing w:line="257" w:lineRule="auto"/>
        <w:ind w:left="-491"/>
      </w:pPr>
      <w:r>
        <w:rPr>
          <w:rFonts w:eastAsia="Arial"/>
        </w:rPr>
        <w:t>Where necessary, f</w:t>
      </w:r>
      <w:r w:rsidR="00C17953" w:rsidRPr="004F1FEA">
        <w:rPr>
          <w:rFonts w:eastAsia="Arial"/>
        </w:rPr>
        <w:t>irms must scrutinise transactions for each matter</w:t>
      </w:r>
      <w:r w:rsidR="00BA3A05" w:rsidRPr="004F1FEA">
        <w:rPr>
          <w:rFonts w:eastAsia="Arial"/>
        </w:rPr>
        <w:t xml:space="preserve"> to understand what the source of funds are.</w:t>
      </w:r>
      <w:r w:rsidR="008B5CBF" w:rsidRPr="004F1FEA">
        <w:rPr>
          <w:rFonts w:eastAsia="Arial"/>
        </w:rPr>
        <w:t xml:space="preserve"> </w:t>
      </w:r>
      <w:r w:rsidR="00DE1FFD" w:rsidRPr="004F1FEA">
        <w:t>If your review identifies information that changes the level of risk</w:t>
      </w:r>
      <w:r w:rsidR="004068A3" w:rsidRPr="004F1FEA">
        <w:t xml:space="preserve"> a matter present</w:t>
      </w:r>
      <w:r w:rsidR="00B93159" w:rsidRPr="004F1FEA">
        <w:t>s</w:t>
      </w:r>
      <w:r w:rsidR="003A536C" w:rsidRPr="004F1FEA">
        <w:t xml:space="preserve"> </w:t>
      </w:r>
      <w:r w:rsidR="00636450" w:rsidRPr="004F1FEA">
        <w:t>to your firm</w:t>
      </w:r>
      <w:r w:rsidR="007B7610" w:rsidRPr="004F1FEA">
        <w:t xml:space="preserve">, </w:t>
      </w:r>
      <w:r w:rsidR="00D82B9C" w:rsidRPr="004F1FEA">
        <w:t xml:space="preserve">you must take adequate measures </w:t>
      </w:r>
      <w:r w:rsidR="00B93159" w:rsidRPr="004F1FEA">
        <w:t xml:space="preserve">to mitigate any </w:t>
      </w:r>
      <w:r w:rsidR="00636450" w:rsidRPr="004F1FEA">
        <w:t>identified</w:t>
      </w:r>
      <w:r w:rsidR="00B93159" w:rsidRPr="004F1FEA">
        <w:t xml:space="preserve"> risks.</w:t>
      </w:r>
    </w:p>
    <w:p w14:paraId="5DF07E72" w14:textId="77777777" w:rsidR="00B93159" w:rsidRPr="004F1FEA" w:rsidRDefault="00B93159" w:rsidP="00B93159">
      <w:pPr>
        <w:pStyle w:val="ListParagraph"/>
        <w:spacing w:line="257" w:lineRule="auto"/>
        <w:ind w:left="-491"/>
      </w:pPr>
    </w:p>
    <w:p w14:paraId="39BED3F7" w14:textId="68D67009" w:rsidR="00B93159" w:rsidRPr="004F1FEA" w:rsidRDefault="00B93159" w:rsidP="00B93159">
      <w:pPr>
        <w:pStyle w:val="ListParagraph"/>
        <w:spacing w:line="257" w:lineRule="auto"/>
        <w:ind w:left="-491"/>
      </w:pPr>
      <w:r w:rsidRPr="004F1FEA">
        <w:t>It is prudent to maintain clear, consistent records of what evidence was reviewed, when, what judgment was reached and why.</w:t>
      </w:r>
    </w:p>
    <w:p w14:paraId="59AA8F6D" w14:textId="77777777" w:rsidR="00EA01AA" w:rsidRPr="004F1FEA" w:rsidRDefault="00EA01AA" w:rsidP="008B5CBF">
      <w:pPr>
        <w:pStyle w:val="ListParagraph"/>
        <w:spacing w:line="257" w:lineRule="auto"/>
        <w:ind w:left="-491"/>
        <w:rPr>
          <w:rFonts w:eastAsia="Arial"/>
        </w:rPr>
      </w:pPr>
    </w:p>
    <w:p w14:paraId="77C73E09" w14:textId="77777777" w:rsidR="00636450" w:rsidRPr="004F1FEA" w:rsidRDefault="00266AD6" w:rsidP="00636450">
      <w:pPr>
        <w:pStyle w:val="ListParagraph"/>
        <w:spacing w:line="257" w:lineRule="auto"/>
        <w:ind w:left="-491"/>
        <w:rPr>
          <w:rFonts w:eastAsia="Arial"/>
        </w:rPr>
      </w:pPr>
      <w:r w:rsidRPr="004F1FEA">
        <w:rPr>
          <w:rFonts w:eastAsia="Arial"/>
        </w:rPr>
        <w:t>Keeping appropriate records of your decisions, at the time that source of funds checks will help you to demonstrate that you have applied a risk-based approach in a reasonable and proportionate manner. You may do this by recording any comments or considerations which have been made while considering and completing these checks.</w:t>
      </w:r>
    </w:p>
    <w:p w14:paraId="73726CD3" w14:textId="77777777" w:rsidR="00636450" w:rsidRPr="004F1FEA" w:rsidRDefault="00636450" w:rsidP="00636450">
      <w:pPr>
        <w:pStyle w:val="ListParagraph"/>
        <w:spacing w:line="257" w:lineRule="auto"/>
        <w:ind w:left="-491"/>
        <w:rPr>
          <w:rFonts w:eastAsia="Arial"/>
        </w:rPr>
      </w:pPr>
    </w:p>
    <w:p w14:paraId="7048994E" w14:textId="42773E5E" w:rsidR="00F32907" w:rsidRPr="004F1FEA" w:rsidRDefault="00D916B4" w:rsidP="00636450">
      <w:pPr>
        <w:pStyle w:val="ListParagraph"/>
        <w:spacing w:line="257" w:lineRule="auto"/>
        <w:ind w:left="-491"/>
      </w:pPr>
      <w:r>
        <w:t>Recording these matters will help you to reassure yourself that your approach is correct and the risk level is correctly analysed.</w:t>
      </w:r>
      <w:r w:rsidR="00F32907" w:rsidRPr="004F1FEA">
        <w:t xml:space="preserve"> In such cases, you should always record the issues you considered in arriving at a decision.</w:t>
      </w:r>
    </w:p>
    <w:p w14:paraId="4BD17C3C" w14:textId="77777777" w:rsidR="00636450" w:rsidRDefault="00636450" w:rsidP="00636450">
      <w:pPr>
        <w:pStyle w:val="ListParagraph"/>
        <w:spacing w:line="257" w:lineRule="auto"/>
        <w:ind w:left="-491"/>
        <w:rPr>
          <w:rFonts w:eastAsia="Arial"/>
        </w:rPr>
      </w:pPr>
    </w:p>
    <w:p w14:paraId="13BD411A" w14:textId="77777777" w:rsidR="00A43B3D" w:rsidRPr="004F1FEA" w:rsidRDefault="00A43B3D" w:rsidP="00636450">
      <w:pPr>
        <w:pStyle w:val="ListParagraph"/>
        <w:spacing w:line="257" w:lineRule="auto"/>
        <w:ind w:left="-491"/>
        <w:rPr>
          <w:rFonts w:eastAsia="Arial"/>
        </w:rPr>
      </w:pPr>
    </w:p>
    <w:p w14:paraId="1A97D1BF" w14:textId="0A0EAB20" w:rsidR="009E58AF" w:rsidRPr="009E58AF" w:rsidRDefault="00105242" w:rsidP="009E58AF">
      <w:pPr>
        <w:pStyle w:val="ListParagraph"/>
        <w:spacing w:line="257" w:lineRule="auto"/>
        <w:ind w:left="-491"/>
        <w:rPr>
          <w:rFonts w:eastAsia="Arial"/>
        </w:rPr>
      </w:pPr>
      <w:r w:rsidRPr="004F1FEA">
        <w:rPr>
          <w:rFonts w:eastAsia="Arial"/>
        </w:rPr>
        <w:t>If in doubt, write it down</w:t>
      </w:r>
      <w:r w:rsidR="00636450" w:rsidRPr="004F1FEA">
        <w:rPr>
          <w:rFonts w:eastAsia="Arial"/>
        </w:rPr>
        <w:t>.</w:t>
      </w:r>
    </w:p>
    <w:p w14:paraId="06C6B3C8" w14:textId="77777777" w:rsidR="008A04EE" w:rsidRPr="004F1FEA" w:rsidRDefault="008A04EE" w:rsidP="00A11716">
      <w:pPr>
        <w:pStyle w:val="ListParagraph"/>
        <w:spacing w:line="257" w:lineRule="auto"/>
        <w:ind w:left="-491"/>
      </w:pPr>
    </w:p>
    <w:p w14:paraId="5F19521C" w14:textId="77777777" w:rsidR="003C605B" w:rsidRPr="004F1FEA" w:rsidRDefault="003C605B" w:rsidP="003C605B">
      <w:pPr>
        <w:pStyle w:val="ListParagraph"/>
      </w:pPr>
    </w:p>
    <w:p w14:paraId="1B4B5653" w14:textId="77777777" w:rsidR="0037082E" w:rsidRPr="0037082E" w:rsidRDefault="0037082E" w:rsidP="0037082E">
      <w:pPr>
        <w:spacing w:line="257" w:lineRule="auto"/>
        <w:rPr>
          <w:b/>
          <w:bCs/>
        </w:rPr>
      </w:pPr>
    </w:p>
    <w:p w14:paraId="03DC8E9A" w14:textId="70AE3315" w:rsidR="00F24483" w:rsidRDefault="00FD1C64" w:rsidP="00F24483">
      <w:pPr>
        <w:pStyle w:val="ListParagraph"/>
        <w:numPr>
          <w:ilvl w:val="0"/>
          <w:numId w:val="2"/>
        </w:numPr>
        <w:spacing w:line="257" w:lineRule="auto"/>
        <w:rPr>
          <w:b/>
          <w:bCs/>
        </w:rPr>
      </w:pPr>
      <w:r>
        <w:rPr>
          <w:b/>
          <w:bCs/>
        </w:rPr>
        <w:t xml:space="preserve">Source of wealth checks are required in this matter </w:t>
      </w:r>
    </w:p>
    <w:p w14:paraId="74C631DA" w14:textId="77777777" w:rsidR="00E760BD" w:rsidRDefault="00E760BD" w:rsidP="00E760BD">
      <w:pPr>
        <w:pStyle w:val="ListParagraph"/>
        <w:spacing w:line="257" w:lineRule="auto"/>
        <w:ind w:left="-491"/>
        <w:rPr>
          <w:b/>
          <w:bCs/>
        </w:rPr>
      </w:pPr>
    </w:p>
    <w:p w14:paraId="50609B0D" w14:textId="083F03B5" w:rsidR="00E760BD" w:rsidRPr="00825EB4" w:rsidRDefault="00825EB4" w:rsidP="00E760BD">
      <w:pPr>
        <w:pStyle w:val="ListParagraph"/>
        <w:spacing w:line="257" w:lineRule="auto"/>
        <w:ind w:left="-491"/>
      </w:pPr>
      <w:r w:rsidRPr="00825EB4">
        <w:t>Complete part two of the form if source of wealth checks is required in this matter.</w:t>
      </w:r>
    </w:p>
    <w:p w14:paraId="3DAEF112" w14:textId="77777777" w:rsidR="00F24483" w:rsidRDefault="00F24483" w:rsidP="00F24483">
      <w:pPr>
        <w:pStyle w:val="ListParagraph"/>
        <w:spacing w:line="257" w:lineRule="auto"/>
        <w:ind w:left="-491"/>
        <w:rPr>
          <w:b/>
          <w:bCs/>
        </w:rPr>
      </w:pPr>
    </w:p>
    <w:p w14:paraId="76CFFCC5" w14:textId="77777777" w:rsidR="00F24483" w:rsidRDefault="00F24483" w:rsidP="00F24483">
      <w:pPr>
        <w:pStyle w:val="ListParagraph"/>
        <w:spacing w:line="257" w:lineRule="auto"/>
        <w:ind w:left="-491"/>
        <w:rPr>
          <w:b/>
          <w:bCs/>
        </w:rPr>
      </w:pPr>
    </w:p>
    <w:p w14:paraId="7534CD4C" w14:textId="24210662" w:rsidR="00F24483" w:rsidRPr="00F24483" w:rsidRDefault="00F24483" w:rsidP="00F24483">
      <w:pPr>
        <w:pStyle w:val="ListParagraph"/>
        <w:spacing w:line="257" w:lineRule="auto"/>
        <w:ind w:left="-491"/>
        <w:rPr>
          <w:b/>
          <w:bCs/>
        </w:rPr>
      </w:pPr>
      <w:r w:rsidRPr="00F24483">
        <w:rPr>
          <w:b/>
          <w:bCs/>
        </w:rPr>
        <w:t xml:space="preserve">Ongoing monitoring  </w:t>
      </w:r>
    </w:p>
    <w:p w14:paraId="19AAA513" w14:textId="77777777" w:rsidR="006C78AF" w:rsidRDefault="006C78AF" w:rsidP="006C78AF">
      <w:pPr>
        <w:pStyle w:val="ListParagraph"/>
        <w:spacing w:line="257" w:lineRule="auto"/>
        <w:ind w:left="-491"/>
        <w:rPr>
          <w:b/>
          <w:bCs/>
        </w:rPr>
      </w:pPr>
    </w:p>
    <w:p w14:paraId="0DA86DE5" w14:textId="00B7924B" w:rsidR="00847E35" w:rsidRPr="004F1FEA" w:rsidRDefault="00294CA5" w:rsidP="00AF334A">
      <w:pPr>
        <w:pStyle w:val="ListParagraph"/>
        <w:numPr>
          <w:ilvl w:val="0"/>
          <w:numId w:val="2"/>
        </w:numPr>
        <w:spacing w:line="257" w:lineRule="auto"/>
        <w:rPr>
          <w:b/>
          <w:bCs/>
        </w:rPr>
      </w:pPr>
      <w:r w:rsidRPr="004F1FEA">
        <w:rPr>
          <w:b/>
          <w:bCs/>
        </w:rPr>
        <w:t xml:space="preserve">We have received funds from the expected source </w:t>
      </w:r>
    </w:p>
    <w:p w14:paraId="5F5C6DE3" w14:textId="77777777" w:rsidR="00847E35" w:rsidRPr="004F1FEA" w:rsidRDefault="00847E35" w:rsidP="00847E35">
      <w:pPr>
        <w:pStyle w:val="ListParagraph"/>
        <w:spacing w:line="257" w:lineRule="auto"/>
        <w:ind w:left="-491"/>
        <w:rPr>
          <w:b/>
          <w:bCs/>
        </w:rPr>
      </w:pPr>
    </w:p>
    <w:p w14:paraId="7FDA25B7" w14:textId="77777777" w:rsidR="00195137" w:rsidRDefault="004C573C" w:rsidP="00195137">
      <w:pPr>
        <w:pStyle w:val="ListParagraph"/>
        <w:spacing w:line="257" w:lineRule="auto"/>
        <w:ind w:left="-491"/>
      </w:pPr>
      <w:r w:rsidRPr="004F1FEA">
        <w:t>This section should be completed when funds have been received</w:t>
      </w:r>
      <w:r w:rsidR="008E5E8B" w:rsidRPr="004F1FEA">
        <w:t xml:space="preserve">. </w:t>
      </w:r>
    </w:p>
    <w:p w14:paraId="52310F7F" w14:textId="77777777" w:rsidR="00D916B4" w:rsidRPr="004F1FEA" w:rsidRDefault="00D916B4" w:rsidP="00195137">
      <w:pPr>
        <w:pStyle w:val="ListParagraph"/>
        <w:spacing w:line="257" w:lineRule="auto"/>
        <w:ind w:left="-491"/>
      </w:pPr>
    </w:p>
    <w:p w14:paraId="67155D72" w14:textId="22E441D6" w:rsidR="00847E35" w:rsidRPr="004F1FEA" w:rsidRDefault="00195137" w:rsidP="00195137">
      <w:pPr>
        <w:pStyle w:val="ListParagraph"/>
        <w:spacing w:line="257" w:lineRule="auto"/>
        <w:ind w:left="-491"/>
      </w:pPr>
      <w:r w:rsidRPr="004F1FEA">
        <w:t>You should check that the person who sent the funds matches the expected sender per your file note in advance of receipt. You should investigate any discrepancies and report any concerns to the appropriate person</w:t>
      </w:r>
      <w:r w:rsidR="00AC7533" w:rsidRPr="004F1FEA">
        <w:t>.</w:t>
      </w:r>
      <w:r w:rsidR="00C81BDA">
        <w:t xml:space="preserve"> An example of this might be where funds were expected from a mortgage provider but instead arrive from a private individual. There may be a legitimate reason for changes such as these, but they should be investigated. </w:t>
      </w:r>
    </w:p>
    <w:p w14:paraId="1442874C" w14:textId="77777777" w:rsidR="00AC7533" w:rsidRPr="004F1FEA" w:rsidRDefault="00AC7533" w:rsidP="00195137">
      <w:pPr>
        <w:pStyle w:val="ListParagraph"/>
        <w:spacing w:line="257" w:lineRule="auto"/>
        <w:ind w:left="-491"/>
      </w:pPr>
    </w:p>
    <w:p w14:paraId="1730DE50" w14:textId="77777777" w:rsidR="00FD1C64" w:rsidRDefault="00C645AE" w:rsidP="00FD1C64">
      <w:pPr>
        <w:pStyle w:val="ListParagraph"/>
        <w:spacing w:line="257" w:lineRule="auto"/>
        <w:ind w:left="-491"/>
      </w:pPr>
      <w:r w:rsidRPr="004F1FEA">
        <w:t xml:space="preserve">You </w:t>
      </w:r>
      <w:r w:rsidR="001359C7">
        <w:t xml:space="preserve">must </w:t>
      </w:r>
      <w:r w:rsidR="00B2236D">
        <w:t xml:space="preserve">be able to demonstrate to us as your supervisory body that the extent of the measures you have undertaken </w:t>
      </w:r>
      <w:r w:rsidR="00267E7C">
        <w:t xml:space="preserve">were appropriate in relation to the risk of money laundering. You </w:t>
      </w:r>
      <w:r w:rsidRPr="004F1FEA">
        <w:t>should</w:t>
      </w:r>
      <w:r w:rsidR="00267E7C">
        <w:t xml:space="preserve"> therefore</w:t>
      </w:r>
      <w:r w:rsidRPr="004F1FEA">
        <w:t xml:space="preserve"> e</w:t>
      </w:r>
      <w:r w:rsidR="00AC7533" w:rsidRPr="004F1FEA">
        <w:t xml:space="preserve">nsure you document your actions and </w:t>
      </w:r>
      <w:r w:rsidRPr="004F1FEA">
        <w:t xml:space="preserve">any </w:t>
      </w:r>
      <w:r w:rsidR="00AC7533" w:rsidRPr="004F1FEA">
        <w:t>findings</w:t>
      </w:r>
      <w:r w:rsidRPr="004F1FEA">
        <w:t xml:space="preserve"> on this form or on your client and matter risk assessment</w:t>
      </w:r>
      <w:r w:rsidR="00AC7533" w:rsidRPr="004F1FEA">
        <w:t>.</w:t>
      </w:r>
    </w:p>
    <w:p w14:paraId="0B29DF07" w14:textId="77777777" w:rsidR="00FD1C64" w:rsidRDefault="00FD1C64" w:rsidP="00FD1C64">
      <w:pPr>
        <w:pStyle w:val="ListParagraph"/>
        <w:spacing w:line="257" w:lineRule="auto"/>
        <w:ind w:left="-491"/>
      </w:pPr>
    </w:p>
    <w:p w14:paraId="65A835CD" w14:textId="58B745FF" w:rsidR="009E58AF" w:rsidRPr="0037082E" w:rsidRDefault="009E58AF" w:rsidP="00F24483">
      <w:pPr>
        <w:pStyle w:val="ListParagraph"/>
        <w:numPr>
          <w:ilvl w:val="0"/>
          <w:numId w:val="2"/>
        </w:numPr>
        <w:spacing w:line="257" w:lineRule="auto"/>
      </w:pPr>
      <w:r w:rsidRPr="00FD1C64">
        <w:rPr>
          <w:rFonts w:eastAsia="Arial"/>
          <w:b/>
          <w:bCs/>
        </w:rPr>
        <w:t>Provide details of any changes to the original information provided by the client and how if this changes the level of risk in this matter.</w:t>
      </w:r>
    </w:p>
    <w:p w14:paraId="0124DCFB" w14:textId="77777777" w:rsidR="009E58AF" w:rsidRPr="004F1FEA" w:rsidRDefault="009E58AF" w:rsidP="009E58AF">
      <w:pPr>
        <w:pStyle w:val="ListParagraph"/>
        <w:spacing w:line="257" w:lineRule="auto"/>
        <w:ind w:left="-491"/>
        <w:rPr>
          <w:rFonts w:eastAsia="Arial"/>
          <w:b/>
          <w:bCs/>
        </w:rPr>
      </w:pPr>
    </w:p>
    <w:p w14:paraId="7E3E450C" w14:textId="77777777" w:rsidR="009E58AF" w:rsidRPr="004F1FEA" w:rsidRDefault="009E58AF" w:rsidP="009E58AF">
      <w:pPr>
        <w:pStyle w:val="ListParagraph"/>
        <w:spacing w:line="257" w:lineRule="auto"/>
        <w:ind w:left="-491"/>
      </w:pPr>
      <w:r w:rsidRPr="004F1FEA">
        <w:rPr>
          <w:rFonts w:eastAsia="Arial"/>
        </w:rPr>
        <w:t>Record details of any changes to the information you were provided with on the source of funds at the start of the matter in this section. You should also record if this changes the risk level you initially identified in your client and matter risk assessment.</w:t>
      </w:r>
    </w:p>
    <w:p w14:paraId="35EBE296" w14:textId="77777777" w:rsidR="009E58AF" w:rsidRPr="004F1FEA" w:rsidRDefault="009E58AF" w:rsidP="009E58AF">
      <w:pPr>
        <w:pStyle w:val="ListParagraph"/>
        <w:spacing w:line="257" w:lineRule="auto"/>
        <w:ind w:left="-491"/>
        <w:rPr>
          <w:rFonts w:eastAsia="Arial"/>
          <w:b/>
          <w:bCs/>
        </w:rPr>
      </w:pPr>
    </w:p>
    <w:p w14:paraId="356051DC" w14:textId="77777777" w:rsidR="009E58AF" w:rsidRPr="004F1FEA" w:rsidRDefault="009E58AF" w:rsidP="009E58AF">
      <w:pPr>
        <w:pStyle w:val="ListParagraph"/>
        <w:spacing w:line="257" w:lineRule="auto"/>
        <w:ind w:left="-491"/>
        <w:rPr>
          <w:rFonts w:eastAsia="Arial"/>
        </w:rPr>
      </w:pPr>
      <w:r w:rsidRPr="004F1FEA">
        <w:rPr>
          <w:rFonts w:eastAsia="Arial"/>
        </w:rPr>
        <w:t>Where you identify changes to the original information you were provided, it is important to assess if and how the change(s) increases the level of risk in the matter.</w:t>
      </w:r>
    </w:p>
    <w:p w14:paraId="4B3135B2" w14:textId="77777777" w:rsidR="009E58AF" w:rsidRPr="004F1FEA" w:rsidRDefault="009E58AF" w:rsidP="009E58AF">
      <w:pPr>
        <w:spacing w:line="257" w:lineRule="auto"/>
      </w:pPr>
      <w:r w:rsidRPr="004F1FEA">
        <w:t>You should maintain a record in writing of any change(s):</w:t>
      </w:r>
    </w:p>
    <w:p w14:paraId="39E5C029" w14:textId="77777777" w:rsidR="009E58AF" w:rsidRPr="004F1FEA" w:rsidRDefault="009E58AF" w:rsidP="009E58AF">
      <w:pPr>
        <w:pStyle w:val="ListParagraph"/>
        <w:numPr>
          <w:ilvl w:val="0"/>
          <w:numId w:val="4"/>
        </w:numPr>
        <w:spacing w:line="257" w:lineRule="auto"/>
      </w:pPr>
      <w:r w:rsidRPr="004F1FEA">
        <w:t>to the information provided by the client</w:t>
      </w:r>
    </w:p>
    <w:p w14:paraId="3E09BE36" w14:textId="77777777" w:rsidR="009E58AF" w:rsidRPr="004F1FEA" w:rsidRDefault="009E58AF" w:rsidP="009E58AF">
      <w:pPr>
        <w:pStyle w:val="ListParagraph"/>
        <w:numPr>
          <w:ilvl w:val="0"/>
          <w:numId w:val="4"/>
        </w:numPr>
        <w:spacing w:line="257" w:lineRule="auto"/>
      </w:pPr>
      <w:r w:rsidRPr="004F1FEA">
        <w:t xml:space="preserve">because of your review and </w:t>
      </w:r>
    </w:p>
    <w:p w14:paraId="16D2E4E0" w14:textId="77777777" w:rsidR="009E58AF" w:rsidRPr="004F1FEA" w:rsidRDefault="009E58AF" w:rsidP="009E58AF">
      <w:pPr>
        <w:pStyle w:val="ListParagraph"/>
        <w:numPr>
          <w:ilvl w:val="0"/>
          <w:numId w:val="4"/>
        </w:numPr>
        <w:spacing w:line="257" w:lineRule="auto"/>
      </w:pPr>
      <w:r w:rsidRPr="004F1FEA">
        <w:t>the steps you have taken if the changes mean additional checks are required.</w:t>
      </w:r>
    </w:p>
    <w:p w14:paraId="33A33540" w14:textId="77777777" w:rsidR="009E58AF" w:rsidRPr="004F1FEA" w:rsidRDefault="009E58AF" w:rsidP="009E58AF">
      <w:pPr>
        <w:spacing w:line="257" w:lineRule="auto"/>
        <w:ind w:left="-491"/>
      </w:pPr>
      <w:r w:rsidRPr="004F1FEA">
        <w:t>Example of changes that may impact the level of risk in a matter include where the:</w:t>
      </w:r>
    </w:p>
    <w:p w14:paraId="173EA3DB" w14:textId="77777777" w:rsidR="009E58AF" w:rsidRPr="004F1FEA" w:rsidRDefault="009E58AF" w:rsidP="009E58AF">
      <w:pPr>
        <w:pStyle w:val="ListParagraph"/>
        <w:numPr>
          <w:ilvl w:val="0"/>
          <w:numId w:val="3"/>
        </w:numPr>
        <w:spacing w:line="257" w:lineRule="auto"/>
      </w:pPr>
      <w:r w:rsidRPr="004F1FEA">
        <w:t>source of funds or the parties to the matter frequently change.</w:t>
      </w:r>
    </w:p>
    <w:p w14:paraId="5920C699" w14:textId="77777777" w:rsidR="009E58AF" w:rsidRPr="004F1FEA" w:rsidRDefault="009E58AF" w:rsidP="009E58AF">
      <w:pPr>
        <w:pStyle w:val="ListParagraph"/>
        <w:numPr>
          <w:ilvl w:val="0"/>
          <w:numId w:val="3"/>
        </w:numPr>
        <w:spacing w:line="257" w:lineRule="auto"/>
      </w:pPr>
      <w:r w:rsidRPr="004F1FEA">
        <w:t xml:space="preserve">source </w:t>
      </w:r>
      <w:r>
        <w:t xml:space="preserve">of </w:t>
      </w:r>
      <w:r w:rsidRPr="004F1FEA">
        <w:t>funds involved in the matter becomes unclear or obscured.</w:t>
      </w:r>
    </w:p>
    <w:p w14:paraId="596FC4B5" w14:textId="77777777" w:rsidR="009E58AF" w:rsidRPr="004F1FEA" w:rsidRDefault="009E58AF" w:rsidP="009E58AF">
      <w:pPr>
        <w:pStyle w:val="ListParagraph"/>
        <w:numPr>
          <w:ilvl w:val="0"/>
          <w:numId w:val="3"/>
        </w:numPr>
        <w:spacing w:line="257" w:lineRule="auto"/>
      </w:pPr>
      <w:r w:rsidRPr="004F1FEA">
        <w:t>changes make it difficult to identify the purpose of the transaction, structures/beneficiaries/interests involved in a matter.</w:t>
      </w:r>
    </w:p>
    <w:p w14:paraId="2FDA2786" w14:textId="77777777" w:rsidR="009E58AF" w:rsidRPr="004F1FEA" w:rsidRDefault="009E58AF" w:rsidP="009E58AF">
      <w:pPr>
        <w:pStyle w:val="ListParagraph"/>
        <w:numPr>
          <w:ilvl w:val="0"/>
          <w:numId w:val="3"/>
        </w:numPr>
        <w:spacing w:line="257" w:lineRule="auto"/>
      </w:pPr>
      <w:r w:rsidRPr="004F1FEA">
        <w:t>changes do not fit the client's profile or involves a sector in which the client would not ordinarily operate.</w:t>
      </w:r>
    </w:p>
    <w:p w14:paraId="5F2B1C5D" w14:textId="77777777" w:rsidR="009E58AF" w:rsidRPr="004F1FEA" w:rsidRDefault="009E58AF" w:rsidP="009E58AF">
      <w:pPr>
        <w:pStyle w:val="ListParagraph"/>
        <w:spacing w:line="257" w:lineRule="auto"/>
        <w:ind w:left="589"/>
      </w:pPr>
    </w:p>
    <w:p w14:paraId="13EC1014" w14:textId="77777777" w:rsidR="009E58AF" w:rsidRPr="004F1FEA" w:rsidRDefault="009E58AF" w:rsidP="009E58AF">
      <w:pPr>
        <w:pStyle w:val="ListParagraph"/>
        <w:spacing w:line="257" w:lineRule="auto"/>
        <w:ind w:left="-491"/>
      </w:pPr>
      <w:r w:rsidRPr="004F1FEA">
        <w:t>This is not an exhaustive list.</w:t>
      </w:r>
    </w:p>
    <w:p w14:paraId="4B465E9B" w14:textId="77777777" w:rsidR="009E58AF" w:rsidRDefault="009E58AF" w:rsidP="000E68EC">
      <w:pPr>
        <w:pStyle w:val="ListParagraph"/>
        <w:spacing w:line="257" w:lineRule="auto"/>
        <w:ind w:left="-491"/>
      </w:pPr>
    </w:p>
    <w:p w14:paraId="4CF42E63" w14:textId="77777777" w:rsidR="00F24483" w:rsidRPr="004F1FEA" w:rsidRDefault="00F24483" w:rsidP="000E68EC">
      <w:pPr>
        <w:pStyle w:val="ListParagraph"/>
        <w:spacing w:line="257" w:lineRule="auto"/>
        <w:ind w:left="-491"/>
      </w:pPr>
    </w:p>
    <w:p w14:paraId="68EAFB82" w14:textId="77777777" w:rsidR="003321A1" w:rsidRDefault="003321A1" w:rsidP="003321A1">
      <w:pPr>
        <w:pStyle w:val="ListParagraph"/>
        <w:spacing w:line="257" w:lineRule="auto"/>
        <w:ind w:left="-491"/>
      </w:pPr>
    </w:p>
    <w:p w14:paraId="4DD79B9A" w14:textId="515D1E60" w:rsidR="00294CA5" w:rsidRDefault="00DF05F4" w:rsidP="003C605B">
      <w:pPr>
        <w:pStyle w:val="ListParagraph"/>
        <w:spacing w:line="257" w:lineRule="auto"/>
        <w:ind w:left="-491"/>
        <w:rPr>
          <w:b/>
          <w:bCs/>
        </w:rPr>
      </w:pPr>
      <w:r w:rsidRPr="00DF05F4">
        <w:rPr>
          <w:b/>
          <w:bCs/>
        </w:rPr>
        <w:t xml:space="preserve">Part two </w:t>
      </w:r>
      <w:r w:rsidR="00FB5AF6">
        <w:rPr>
          <w:b/>
          <w:bCs/>
        </w:rPr>
        <w:t>– Source of wealth</w:t>
      </w:r>
    </w:p>
    <w:p w14:paraId="061697B0" w14:textId="77777777" w:rsidR="00E9277A" w:rsidRDefault="00E9277A" w:rsidP="003C605B">
      <w:pPr>
        <w:pStyle w:val="ListParagraph"/>
        <w:spacing w:line="257" w:lineRule="auto"/>
        <w:ind w:left="-491"/>
        <w:rPr>
          <w:b/>
          <w:bCs/>
        </w:rPr>
      </w:pPr>
    </w:p>
    <w:p w14:paraId="40190A72" w14:textId="77777777" w:rsidR="00CF494D" w:rsidRPr="00303342" w:rsidRDefault="00DF05F4" w:rsidP="00CF494D">
      <w:pPr>
        <w:pStyle w:val="ListParagraph"/>
        <w:spacing w:line="257" w:lineRule="auto"/>
        <w:ind w:left="-491"/>
        <w:rPr>
          <w:b/>
          <w:bCs/>
        </w:rPr>
      </w:pPr>
      <w:r w:rsidRPr="00303342">
        <w:rPr>
          <w:b/>
          <w:bCs/>
        </w:rPr>
        <w:t xml:space="preserve">Provide details of the client’s source of wealth. How have you/ will you verify the client’s source of wealth </w:t>
      </w:r>
    </w:p>
    <w:p w14:paraId="2A2DF6CC" w14:textId="77777777" w:rsidR="00CF494D" w:rsidRDefault="00CF494D" w:rsidP="00CF494D">
      <w:pPr>
        <w:pStyle w:val="ListParagraph"/>
        <w:spacing w:line="257" w:lineRule="auto"/>
        <w:ind w:left="-491"/>
      </w:pPr>
    </w:p>
    <w:p w14:paraId="2A1D1AD0" w14:textId="77777777" w:rsidR="00303342" w:rsidRDefault="00333B8D" w:rsidP="00CF494D">
      <w:pPr>
        <w:pStyle w:val="ListParagraph"/>
        <w:spacing w:line="257" w:lineRule="auto"/>
        <w:ind w:left="-491"/>
      </w:pPr>
      <w:r>
        <w:t>If required, record details of the s</w:t>
      </w:r>
      <w:r w:rsidR="00CF494D">
        <w:t>ource of wealth</w:t>
      </w:r>
      <w:r>
        <w:t xml:space="preserve"> of the funder in this section. </w:t>
      </w:r>
    </w:p>
    <w:p w14:paraId="74FD866F" w14:textId="77777777" w:rsidR="00303342" w:rsidRDefault="00303342" w:rsidP="00CF494D">
      <w:pPr>
        <w:pStyle w:val="ListParagraph"/>
        <w:spacing w:line="257" w:lineRule="auto"/>
        <w:ind w:left="-491"/>
      </w:pPr>
    </w:p>
    <w:p w14:paraId="095D26B8" w14:textId="5A0A7929" w:rsidR="00CF494D" w:rsidRDefault="00333B8D" w:rsidP="00CF494D">
      <w:pPr>
        <w:pStyle w:val="ListParagraph"/>
        <w:spacing w:line="257" w:lineRule="auto"/>
        <w:ind w:left="-491"/>
      </w:pPr>
      <w:r>
        <w:t>Source of wealth</w:t>
      </w:r>
      <w:r w:rsidR="00CF494D">
        <w:t xml:space="preserve"> is a much wider test to </w:t>
      </w:r>
      <w:r>
        <w:t xml:space="preserve">source of funds. It is used to </w:t>
      </w:r>
      <w:r w:rsidR="00CF494D">
        <w:t xml:space="preserve">understand how the </w:t>
      </w:r>
      <w:r w:rsidR="00EA0927">
        <w:t xml:space="preserve">party/parties </w:t>
      </w:r>
      <w:r w:rsidR="00CF494D">
        <w:t>fund</w:t>
      </w:r>
      <w:r w:rsidR="00EA0927">
        <w:t>ing the transaction</w:t>
      </w:r>
      <w:r w:rsidR="00CF494D">
        <w:t xml:space="preserve"> has generally accumulated their wealth.</w:t>
      </w:r>
    </w:p>
    <w:p w14:paraId="26B859E3" w14:textId="77777777" w:rsidR="00CF494D" w:rsidRPr="00CF494D" w:rsidRDefault="00CF494D" w:rsidP="00CF494D">
      <w:pPr>
        <w:pStyle w:val="ListParagraph"/>
        <w:spacing w:line="257" w:lineRule="auto"/>
        <w:ind w:left="-491"/>
        <w:rPr>
          <w:b/>
          <w:bCs/>
        </w:rPr>
      </w:pPr>
    </w:p>
    <w:p w14:paraId="408E9815" w14:textId="43045630" w:rsidR="00CC01F6" w:rsidRDefault="00712634" w:rsidP="00CC01F6">
      <w:pPr>
        <w:pStyle w:val="ListParagraph"/>
        <w:spacing w:line="257" w:lineRule="auto"/>
        <w:ind w:left="-491"/>
      </w:pPr>
      <w:r w:rsidRPr="00371B33">
        <w:t>The level of information and evidence required for source of weal</w:t>
      </w:r>
      <w:r>
        <w:t>th</w:t>
      </w:r>
      <w:r w:rsidRPr="00371B33">
        <w:t xml:space="preserve"> will depend on the profile and risk rating of the client and transaction.</w:t>
      </w:r>
      <w:r w:rsidR="00CC01F6">
        <w:t xml:space="preserve"> The higher the risk, the more information that may be required.</w:t>
      </w:r>
    </w:p>
    <w:p w14:paraId="2BB40243" w14:textId="77777777" w:rsidR="00CC01F6" w:rsidRDefault="00CC01F6" w:rsidP="00CC01F6">
      <w:pPr>
        <w:pStyle w:val="ListParagraph"/>
        <w:spacing w:line="257" w:lineRule="auto"/>
        <w:ind w:left="-491"/>
      </w:pPr>
    </w:p>
    <w:p w14:paraId="641AA3A4" w14:textId="73A0844C" w:rsidR="004C18E0" w:rsidRPr="00CC01F6" w:rsidRDefault="001D56FF" w:rsidP="00CC01F6">
      <w:pPr>
        <w:pStyle w:val="ListParagraph"/>
        <w:spacing w:line="257" w:lineRule="auto"/>
        <w:ind w:left="-491"/>
      </w:pPr>
      <w:r>
        <w:t xml:space="preserve">It is </w:t>
      </w:r>
      <w:r w:rsidR="00EA0927">
        <w:t xml:space="preserve">also </w:t>
      </w:r>
      <w:r>
        <w:t xml:space="preserve">important to check whether the </w:t>
      </w:r>
      <w:r w:rsidR="00D21925">
        <w:t xml:space="preserve">source of </w:t>
      </w:r>
      <w:r w:rsidR="00C81BDA">
        <w:t>wealth</w:t>
      </w:r>
      <w:r w:rsidR="00D21925">
        <w:t xml:space="preserve"> matches the source of funds in a matter. For example, </w:t>
      </w:r>
      <w:r w:rsidR="000C21E8">
        <w:t>if the source of funds in a transaction is from the proceeds of a property sale. It would make sense if the source of wealth of the fund</w:t>
      </w:r>
      <w:r w:rsidR="00EA0927">
        <w:t xml:space="preserve">ing party/parties show that they have an established property </w:t>
      </w:r>
      <w:r w:rsidR="00CC01F6">
        <w:t>portfolio.</w:t>
      </w:r>
    </w:p>
    <w:p w14:paraId="29DF809B" w14:textId="77777777" w:rsidR="002A54C3" w:rsidRDefault="002A54C3" w:rsidP="007854B2">
      <w:pPr>
        <w:rPr>
          <w:b/>
          <w:bCs/>
        </w:rPr>
      </w:pPr>
    </w:p>
    <w:p w14:paraId="690D2A9F" w14:textId="77777777" w:rsidR="009E73A6" w:rsidRDefault="009E73A6" w:rsidP="009E73A6">
      <w:pPr>
        <w:rPr>
          <w:b/>
          <w:bCs/>
        </w:rPr>
      </w:pPr>
    </w:p>
    <w:p w14:paraId="55F6A077" w14:textId="77777777" w:rsidR="00A43B3D" w:rsidRDefault="00A43B3D" w:rsidP="009E73A6">
      <w:pPr>
        <w:rPr>
          <w:b/>
          <w:bCs/>
        </w:rPr>
      </w:pPr>
    </w:p>
    <w:p w14:paraId="0C3DE93E" w14:textId="77777777" w:rsidR="00A43B3D" w:rsidRDefault="00A43B3D" w:rsidP="009E73A6">
      <w:pPr>
        <w:rPr>
          <w:b/>
          <w:bCs/>
        </w:rPr>
      </w:pPr>
    </w:p>
    <w:p w14:paraId="5689567E" w14:textId="77777777" w:rsidR="00A43B3D" w:rsidRDefault="00A43B3D" w:rsidP="009E73A6">
      <w:pPr>
        <w:rPr>
          <w:b/>
          <w:bCs/>
        </w:rPr>
      </w:pPr>
    </w:p>
    <w:p w14:paraId="444909BA" w14:textId="77777777" w:rsidR="00A43B3D" w:rsidRDefault="00A43B3D" w:rsidP="009E73A6">
      <w:pPr>
        <w:rPr>
          <w:b/>
          <w:bCs/>
        </w:rPr>
      </w:pPr>
    </w:p>
    <w:p w14:paraId="566746D3" w14:textId="77777777" w:rsidR="00A43B3D" w:rsidRDefault="00A43B3D" w:rsidP="009E73A6">
      <w:pPr>
        <w:rPr>
          <w:b/>
          <w:bCs/>
        </w:rPr>
      </w:pPr>
    </w:p>
    <w:p w14:paraId="649DE37D" w14:textId="77777777" w:rsidR="00A43B3D" w:rsidRDefault="00A43B3D" w:rsidP="009E73A6">
      <w:pPr>
        <w:rPr>
          <w:b/>
          <w:bCs/>
        </w:rPr>
      </w:pPr>
    </w:p>
    <w:p w14:paraId="767CAD94" w14:textId="77777777" w:rsidR="00A43B3D" w:rsidRDefault="00A43B3D" w:rsidP="009E73A6">
      <w:pPr>
        <w:rPr>
          <w:b/>
          <w:bCs/>
        </w:rPr>
      </w:pPr>
    </w:p>
    <w:p w14:paraId="2627BC5E" w14:textId="77777777" w:rsidR="00A43B3D" w:rsidRDefault="00A43B3D" w:rsidP="009E73A6">
      <w:pPr>
        <w:rPr>
          <w:b/>
          <w:bCs/>
        </w:rPr>
      </w:pPr>
    </w:p>
    <w:p w14:paraId="5369758E" w14:textId="77777777" w:rsidR="00A43B3D" w:rsidRDefault="00A43B3D" w:rsidP="009E73A6">
      <w:pPr>
        <w:rPr>
          <w:b/>
          <w:bCs/>
        </w:rPr>
      </w:pPr>
    </w:p>
    <w:p w14:paraId="318270CE" w14:textId="77777777" w:rsidR="00A43B3D" w:rsidRDefault="00A43B3D" w:rsidP="009E73A6">
      <w:pPr>
        <w:rPr>
          <w:b/>
          <w:bCs/>
        </w:rPr>
      </w:pPr>
    </w:p>
    <w:p w14:paraId="43F10BFE" w14:textId="77777777" w:rsidR="00A43B3D" w:rsidRDefault="00A43B3D" w:rsidP="009E73A6">
      <w:pPr>
        <w:rPr>
          <w:b/>
          <w:bCs/>
        </w:rPr>
      </w:pPr>
    </w:p>
    <w:p w14:paraId="562357DF" w14:textId="77777777" w:rsidR="00A43B3D" w:rsidRDefault="00A43B3D" w:rsidP="009E73A6">
      <w:pPr>
        <w:rPr>
          <w:b/>
          <w:bCs/>
        </w:rPr>
      </w:pPr>
    </w:p>
    <w:p w14:paraId="3FEF4E9C" w14:textId="77777777" w:rsidR="00A43B3D" w:rsidRDefault="00A43B3D" w:rsidP="009E73A6">
      <w:pPr>
        <w:rPr>
          <w:b/>
          <w:bCs/>
        </w:rPr>
      </w:pPr>
    </w:p>
    <w:p w14:paraId="12058FCD" w14:textId="77777777" w:rsidR="00A43B3D" w:rsidRDefault="00A43B3D" w:rsidP="009E73A6">
      <w:pPr>
        <w:rPr>
          <w:b/>
          <w:bCs/>
        </w:rPr>
      </w:pPr>
    </w:p>
    <w:p w14:paraId="5C278810" w14:textId="77777777" w:rsidR="00A43B3D" w:rsidRDefault="00A43B3D" w:rsidP="009E73A6">
      <w:pPr>
        <w:rPr>
          <w:b/>
          <w:bCs/>
        </w:rPr>
      </w:pPr>
    </w:p>
    <w:p w14:paraId="3FD1A120" w14:textId="77777777" w:rsidR="00A43B3D" w:rsidRDefault="00A43B3D" w:rsidP="009E73A6">
      <w:pPr>
        <w:rPr>
          <w:b/>
          <w:bCs/>
        </w:rPr>
      </w:pPr>
    </w:p>
    <w:p w14:paraId="37F6A7C1" w14:textId="77777777" w:rsidR="00A43B3D" w:rsidRDefault="00A43B3D" w:rsidP="009E73A6">
      <w:pPr>
        <w:rPr>
          <w:b/>
          <w:bCs/>
        </w:rPr>
      </w:pPr>
    </w:p>
    <w:p w14:paraId="112F6CD9" w14:textId="77777777" w:rsidR="00A43B3D" w:rsidRDefault="00A43B3D" w:rsidP="009E73A6">
      <w:pPr>
        <w:rPr>
          <w:b/>
          <w:bCs/>
        </w:rPr>
      </w:pPr>
    </w:p>
    <w:p w14:paraId="1CE1E087" w14:textId="77777777" w:rsidR="00A43B3D" w:rsidRDefault="00A43B3D" w:rsidP="009E73A6">
      <w:pPr>
        <w:rPr>
          <w:b/>
          <w:bCs/>
        </w:rPr>
      </w:pPr>
    </w:p>
    <w:p w14:paraId="4AC67392" w14:textId="77777777" w:rsidR="00A43B3D" w:rsidRDefault="00A43B3D" w:rsidP="009E73A6">
      <w:pPr>
        <w:rPr>
          <w:b/>
          <w:bCs/>
        </w:rPr>
      </w:pPr>
    </w:p>
    <w:p w14:paraId="460EFABE" w14:textId="77777777" w:rsidR="00A43B3D" w:rsidRDefault="00A43B3D" w:rsidP="009E73A6">
      <w:pPr>
        <w:rPr>
          <w:b/>
          <w:bCs/>
        </w:rPr>
      </w:pPr>
    </w:p>
    <w:p w14:paraId="3F7D19E6" w14:textId="77777777" w:rsidR="000E68EC" w:rsidRDefault="000E68EC" w:rsidP="009E73A6">
      <w:pPr>
        <w:rPr>
          <w:b/>
          <w:bCs/>
        </w:rPr>
      </w:pPr>
    </w:p>
    <w:p w14:paraId="5E47B39E" w14:textId="77777777" w:rsidR="000E68EC" w:rsidRDefault="000E68EC" w:rsidP="009E73A6">
      <w:pPr>
        <w:rPr>
          <w:b/>
          <w:bCs/>
        </w:rPr>
      </w:pPr>
    </w:p>
    <w:p w14:paraId="6A1BDAB0" w14:textId="77777777" w:rsidR="000E68EC" w:rsidRDefault="000E68EC" w:rsidP="009E73A6">
      <w:pPr>
        <w:rPr>
          <w:b/>
          <w:bCs/>
        </w:rPr>
      </w:pPr>
    </w:p>
    <w:p w14:paraId="392B3E29" w14:textId="77777777" w:rsidR="002A23E5" w:rsidRDefault="002A23E5" w:rsidP="009E73A6"/>
    <w:sectPr w:rsidR="002A23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95F1" w14:textId="77777777" w:rsidR="00431F47" w:rsidRDefault="00431F47" w:rsidP="00A76766">
      <w:pPr>
        <w:spacing w:after="0" w:line="240" w:lineRule="auto"/>
      </w:pPr>
      <w:r>
        <w:separator/>
      </w:r>
    </w:p>
  </w:endnote>
  <w:endnote w:type="continuationSeparator" w:id="0">
    <w:p w14:paraId="3D4F41CB" w14:textId="77777777" w:rsidR="00431F47" w:rsidRDefault="00431F47" w:rsidP="00A76766">
      <w:pPr>
        <w:spacing w:after="0" w:line="240" w:lineRule="auto"/>
      </w:pPr>
      <w:r>
        <w:continuationSeparator/>
      </w:r>
    </w:p>
  </w:endnote>
  <w:endnote w:type="continuationNotice" w:id="1">
    <w:p w14:paraId="082B8A61" w14:textId="77777777" w:rsidR="00431F47" w:rsidRDefault="00431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30D1" w14:textId="132AFCEC" w:rsidR="005B2F88" w:rsidRPr="005B2F88" w:rsidRDefault="005B2F88">
    <w:pPr>
      <w:pStyle w:val="Footer"/>
      <w:rPr>
        <w:sz w:val="16"/>
        <w:szCs w:val="16"/>
      </w:rPr>
    </w:pPr>
    <w:r w:rsidRPr="005B2F88">
      <w:rPr>
        <w:sz w:val="16"/>
        <w:szCs w:val="16"/>
      </w:rPr>
      <w:t>Version 1  21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2B7C" w14:textId="77777777" w:rsidR="00431F47" w:rsidRDefault="00431F47" w:rsidP="00A76766">
      <w:pPr>
        <w:spacing w:after="0" w:line="240" w:lineRule="auto"/>
      </w:pPr>
      <w:r>
        <w:separator/>
      </w:r>
    </w:p>
  </w:footnote>
  <w:footnote w:type="continuationSeparator" w:id="0">
    <w:p w14:paraId="5BE35F6E" w14:textId="77777777" w:rsidR="00431F47" w:rsidRDefault="00431F47" w:rsidP="00A76766">
      <w:pPr>
        <w:spacing w:after="0" w:line="240" w:lineRule="auto"/>
      </w:pPr>
      <w:r>
        <w:continuationSeparator/>
      </w:r>
    </w:p>
  </w:footnote>
  <w:footnote w:type="continuationNotice" w:id="1">
    <w:p w14:paraId="361C5F7C" w14:textId="77777777" w:rsidR="00431F47" w:rsidRDefault="00431F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ABB"/>
    <w:multiLevelType w:val="hybridMultilevel"/>
    <w:tmpl w:val="F15258E8"/>
    <w:lvl w:ilvl="0" w:tplc="08090001">
      <w:start w:val="1"/>
      <w:numFmt w:val="bullet"/>
      <w:lvlText w:val=""/>
      <w:lvlJc w:val="left"/>
      <w:pPr>
        <w:ind w:left="290" w:hanging="360"/>
      </w:pPr>
      <w:rPr>
        <w:rFonts w:ascii="Symbol" w:hAnsi="Symbol" w:hint="default"/>
      </w:rPr>
    </w:lvl>
    <w:lvl w:ilvl="1" w:tplc="08090003" w:tentative="1">
      <w:start w:val="1"/>
      <w:numFmt w:val="bullet"/>
      <w:lvlText w:val="o"/>
      <w:lvlJc w:val="left"/>
      <w:pPr>
        <w:ind w:left="1010" w:hanging="360"/>
      </w:pPr>
      <w:rPr>
        <w:rFonts w:ascii="Courier New" w:hAnsi="Courier New" w:cs="Courier New" w:hint="default"/>
      </w:rPr>
    </w:lvl>
    <w:lvl w:ilvl="2" w:tplc="08090005" w:tentative="1">
      <w:start w:val="1"/>
      <w:numFmt w:val="bullet"/>
      <w:lvlText w:val=""/>
      <w:lvlJc w:val="left"/>
      <w:pPr>
        <w:ind w:left="1730" w:hanging="360"/>
      </w:pPr>
      <w:rPr>
        <w:rFonts w:ascii="Wingdings" w:hAnsi="Wingdings" w:hint="default"/>
      </w:rPr>
    </w:lvl>
    <w:lvl w:ilvl="3" w:tplc="08090001" w:tentative="1">
      <w:start w:val="1"/>
      <w:numFmt w:val="bullet"/>
      <w:lvlText w:val=""/>
      <w:lvlJc w:val="left"/>
      <w:pPr>
        <w:ind w:left="2450" w:hanging="360"/>
      </w:pPr>
      <w:rPr>
        <w:rFonts w:ascii="Symbol" w:hAnsi="Symbol" w:hint="default"/>
      </w:rPr>
    </w:lvl>
    <w:lvl w:ilvl="4" w:tplc="08090003" w:tentative="1">
      <w:start w:val="1"/>
      <w:numFmt w:val="bullet"/>
      <w:lvlText w:val="o"/>
      <w:lvlJc w:val="left"/>
      <w:pPr>
        <w:ind w:left="3170" w:hanging="360"/>
      </w:pPr>
      <w:rPr>
        <w:rFonts w:ascii="Courier New" w:hAnsi="Courier New" w:cs="Courier New" w:hint="default"/>
      </w:rPr>
    </w:lvl>
    <w:lvl w:ilvl="5" w:tplc="08090005" w:tentative="1">
      <w:start w:val="1"/>
      <w:numFmt w:val="bullet"/>
      <w:lvlText w:val=""/>
      <w:lvlJc w:val="left"/>
      <w:pPr>
        <w:ind w:left="3890" w:hanging="360"/>
      </w:pPr>
      <w:rPr>
        <w:rFonts w:ascii="Wingdings" w:hAnsi="Wingdings" w:hint="default"/>
      </w:rPr>
    </w:lvl>
    <w:lvl w:ilvl="6" w:tplc="08090001" w:tentative="1">
      <w:start w:val="1"/>
      <w:numFmt w:val="bullet"/>
      <w:lvlText w:val=""/>
      <w:lvlJc w:val="left"/>
      <w:pPr>
        <w:ind w:left="4610" w:hanging="360"/>
      </w:pPr>
      <w:rPr>
        <w:rFonts w:ascii="Symbol" w:hAnsi="Symbol" w:hint="default"/>
      </w:rPr>
    </w:lvl>
    <w:lvl w:ilvl="7" w:tplc="08090003" w:tentative="1">
      <w:start w:val="1"/>
      <w:numFmt w:val="bullet"/>
      <w:lvlText w:val="o"/>
      <w:lvlJc w:val="left"/>
      <w:pPr>
        <w:ind w:left="5330" w:hanging="360"/>
      </w:pPr>
      <w:rPr>
        <w:rFonts w:ascii="Courier New" w:hAnsi="Courier New" w:cs="Courier New" w:hint="default"/>
      </w:rPr>
    </w:lvl>
    <w:lvl w:ilvl="8" w:tplc="08090005" w:tentative="1">
      <w:start w:val="1"/>
      <w:numFmt w:val="bullet"/>
      <w:lvlText w:val=""/>
      <w:lvlJc w:val="left"/>
      <w:pPr>
        <w:ind w:left="6050" w:hanging="360"/>
      </w:pPr>
      <w:rPr>
        <w:rFonts w:ascii="Wingdings" w:hAnsi="Wingdings" w:hint="default"/>
      </w:rPr>
    </w:lvl>
  </w:abstractNum>
  <w:abstractNum w:abstractNumId="1" w15:restartNumberingAfterBreak="0">
    <w:nsid w:val="14B51575"/>
    <w:multiLevelType w:val="hybridMultilevel"/>
    <w:tmpl w:val="D72A0A74"/>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 w15:restartNumberingAfterBreak="0">
    <w:nsid w:val="37515F2C"/>
    <w:multiLevelType w:val="hybridMultilevel"/>
    <w:tmpl w:val="C8F888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A59728D"/>
    <w:multiLevelType w:val="hybridMultilevel"/>
    <w:tmpl w:val="BF78F3BC"/>
    <w:lvl w:ilvl="0" w:tplc="F5882D42">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5D0B5C3D"/>
    <w:multiLevelType w:val="hybridMultilevel"/>
    <w:tmpl w:val="FFFFFFFF"/>
    <w:lvl w:ilvl="0" w:tplc="3814CF3E">
      <w:start w:val="1"/>
      <w:numFmt w:val="bullet"/>
      <w:lvlText w:val=""/>
      <w:lvlJc w:val="left"/>
      <w:pPr>
        <w:ind w:left="720" w:hanging="360"/>
      </w:pPr>
      <w:rPr>
        <w:rFonts w:ascii="Wingdings" w:hAnsi="Wingdings" w:hint="default"/>
      </w:rPr>
    </w:lvl>
    <w:lvl w:ilvl="1" w:tplc="22FA1B48">
      <w:start w:val="1"/>
      <w:numFmt w:val="bullet"/>
      <w:lvlText w:val="o"/>
      <w:lvlJc w:val="left"/>
      <w:pPr>
        <w:ind w:left="1440" w:hanging="360"/>
      </w:pPr>
      <w:rPr>
        <w:rFonts w:ascii="Courier New" w:hAnsi="Courier New" w:hint="default"/>
      </w:rPr>
    </w:lvl>
    <w:lvl w:ilvl="2" w:tplc="15BAE374">
      <w:start w:val="1"/>
      <w:numFmt w:val="bullet"/>
      <w:lvlText w:val=""/>
      <w:lvlJc w:val="left"/>
      <w:pPr>
        <w:ind w:left="2160" w:hanging="360"/>
      </w:pPr>
      <w:rPr>
        <w:rFonts w:ascii="Wingdings" w:hAnsi="Wingdings" w:hint="default"/>
      </w:rPr>
    </w:lvl>
    <w:lvl w:ilvl="3" w:tplc="6F56CFC2">
      <w:start w:val="1"/>
      <w:numFmt w:val="bullet"/>
      <w:lvlText w:val=""/>
      <w:lvlJc w:val="left"/>
      <w:pPr>
        <w:ind w:left="2880" w:hanging="360"/>
      </w:pPr>
      <w:rPr>
        <w:rFonts w:ascii="Symbol" w:hAnsi="Symbol" w:hint="default"/>
      </w:rPr>
    </w:lvl>
    <w:lvl w:ilvl="4" w:tplc="EF56702A">
      <w:start w:val="1"/>
      <w:numFmt w:val="bullet"/>
      <w:lvlText w:val="o"/>
      <w:lvlJc w:val="left"/>
      <w:pPr>
        <w:ind w:left="3600" w:hanging="360"/>
      </w:pPr>
      <w:rPr>
        <w:rFonts w:ascii="Courier New" w:hAnsi="Courier New" w:hint="default"/>
      </w:rPr>
    </w:lvl>
    <w:lvl w:ilvl="5" w:tplc="8D6830E2">
      <w:start w:val="1"/>
      <w:numFmt w:val="bullet"/>
      <w:lvlText w:val=""/>
      <w:lvlJc w:val="left"/>
      <w:pPr>
        <w:ind w:left="4320" w:hanging="360"/>
      </w:pPr>
      <w:rPr>
        <w:rFonts w:ascii="Wingdings" w:hAnsi="Wingdings" w:hint="default"/>
      </w:rPr>
    </w:lvl>
    <w:lvl w:ilvl="6" w:tplc="93409B6E">
      <w:start w:val="1"/>
      <w:numFmt w:val="bullet"/>
      <w:lvlText w:val=""/>
      <w:lvlJc w:val="left"/>
      <w:pPr>
        <w:ind w:left="5040" w:hanging="360"/>
      </w:pPr>
      <w:rPr>
        <w:rFonts w:ascii="Symbol" w:hAnsi="Symbol" w:hint="default"/>
      </w:rPr>
    </w:lvl>
    <w:lvl w:ilvl="7" w:tplc="4FDAC8B4">
      <w:start w:val="1"/>
      <w:numFmt w:val="bullet"/>
      <w:lvlText w:val="o"/>
      <w:lvlJc w:val="left"/>
      <w:pPr>
        <w:ind w:left="5760" w:hanging="360"/>
      </w:pPr>
      <w:rPr>
        <w:rFonts w:ascii="Courier New" w:hAnsi="Courier New" w:hint="default"/>
      </w:rPr>
    </w:lvl>
    <w:lvl w:ilvl="8" w:tplc="4C30212A">
      <w:start w:val="1"/>
      <w:numFmt w:val="bullet"/>
      <w:lvlText w:val=""/>
      <w:lvlJc w:val="left"/>
      <w:pPr>
        <w:ind w:left="6480" w:hanging="360"/>
      </w:pPr>
      <w:rPr>
        <w:rFonts w:ascii="Wingdings" w:hAnsi="Wingdings" w:hint="default"/>
      </w:rPr>
    </w:lvl>
  </w:abstractNum>
  <w:abstractNum w:abstractNumId="5" w15:restartNumberingAfterBreak="0">
    <w:nsid w:val="676E473C"/>
    <w:multiLevelType w:val="hybridMultilevel"/>
    <w:tmpl w:val="037E57D4"/>
    <w:lvl w:ilvl="0" w:tplc="E3886ADC">
      <w:start w:val="1"/>
      <w:numFmt w:val="decimal"/>
      <w:lvlText w:val="%1."/>
      <w:lvlJc w:val="left"/>
      <w:pPr>
        <w:ind w:left="285" w:hanging="360"/>
      </w:pPr>
      <w:rPr>
        <w:rFonts w:ascii="Arial" w:eastAsia="Arial" w:hAnsi="Arial" w:cs="Arial"/>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num w:numId="1" w16cid:durableId="857164045">
    <w:abstractNumId w:val="4"/>
  </w:num>
  <w:num w:numId="2" w16cid:durableId="1117257990">
    <w:abstractNumId w:val="3"/>
  </w:num>
  <w:num w:numId="3" w16cid:durableId="318583821">
    <w:abstractNumId w:val="1"/>
  </w:num>
  <w:num w:numId="4" w16cid:durableId="1640499698">
    <w:abstractNumId w:val="2"/>
  </w:num>
  <w:num w:numId="5" w16cid:durableId="1604143898">
    <w:abstractNumId w:val="5"/>
  </w:num>
  <w:num w:numId="6" w16cid:durableId="12604070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66"/>
    <w:rsid w:val="00010148"/>
    <w:rsid w:val="00013134"/>
    <w:rsid w:val="000135F4"/>
    <w:rsid w:val="00016DFD"/>
    <w:rsid w:val="00020C86"/>
    <w:rsid w:val="00021FCF"/>
    <w:rsid w:val="00026DAF"/>
    <w:rsid w:val="00031A0D"/>
    <w:rsid w:val="00040A82"/>
    <w:rsid w:val="00043EB9"/>
    <w:rsid w:val="00044F42"/>
    <w:rsid w:val="0004675E"/>
    <w:rsid w:val="000675B8"/>
    <w:rsid w:val="00073C53"/>
    <w:rsid w:val="000801AB"/>
    <w:rsid w:val="00080AE7"/>
    <w:rsid w:val="00084602"/>
    <w:rsid w:val="000860C7"/>
    <w:rsid w:val="00086FA9"/>
    <w:rsid w:val="000938FE"/>
    <w:rsid w:val="00095786"/>
    <w:rsid w:val="000A2C8D"/>
    <w:rsid w:val="000A45E9"/>
    <w:rsid w:val="000A76BA"/>
    <w:rsid w:val="000A7A1F"/>
    <w:rsid w:val="000B0AF8"/>
    <w:rsid w:val="000C06D2"/>
    <w:rsid w:val="000C10AF"/>
    <w:rsid w:val="000C21E8"/>
    <w:rsid w:val="000D09FC"/>
    <w:rsid w:val="000D3AA2"/>
    <w:rsid w:val="000E4BB2"/>
    <w:rsid w:val="000E68EC"/>
    <w:rsid w:val="000E73D4"/>
    <w:rsid w:val="000E75A9"/>
    <w:rsid w:val="000F51DB"/>
    <w:rsid w:val="000F5691"/>
    <w:rsid w:val="00101603"/>
    <w:rsid w:val="00105017"/>
    <w:rsid w:val="001051BC"/>
    <w:rsid w:val="00105242"/>
    <w:rsid w:val="00105CFE"/>
    <w:rsid w:val="00107FF4"/>
    <w:rsid w:val="001155E7"/>
    <w:rsid w:val="00120B2B"/>
    <w:rsid w:val="00120ED5"/>
    <w:rsid w:val="0013096A"/>
    <w:rsid w:val="00130B44"/>
    <w:rsid w:val="00131B51"/>
    <w:rsid w:val="00132E4F"/>
    <w:rsid w:val="00133CCB"/>
    <w:rsid w:val="001359C7"/>
    <w:rsid w:val="00136297"/>
    <w:rsid w:val="00137681"/>
    <w:rsid w:val="00142126"/>
    <w:rsid w:val="00146A31"/>
    <w:rsid w:val="001516BF"/>
    <w:rsid w:val="0015241B"/>
    <w:rsid w:val="0015452C"/>
    <w:rsid w:val="001651A0"/>
    <w:rsid w:val="00165D17"/>
    <w:rsid w:val="00174053"/>
    <w:rsid w:val="00195137"/>
    <w:rsid w:val="00196612"/>
    <w:rsid w:val="001A4D49"/>
    <w:rsid w:val="001B0C06"/>
    <w:rsid w:val="001B2EF9"/>
    <w:rsid w:val="001B3594"/>
    <w:rsid w:val="001B54CD"/>
    <w:rsid w:val="001C60A2"/>
    <w:rsid w:val="001D56FF"/>
    <w:rsid w:val="001D6685"/>
    <w:rsid w:val="001D7907"/>
    <w:rsid w:val="001E170A"/>
    <w:rsid w:val="001E1F6E"/>
    <w:rsid w:val="001E28A4"/>
    <w:rsid w:val="001E3D15"/>
    <w:rsid w:val="001E50DA"/>
    <w:rsid w:val="001F2141"/>
    <w:rsid w:val="001F47AD"/>
    <w:rsid w:val="001F73E7"/>
    <w:rsid w:val="00204786"/>
    <w:rsid w:val="002130DC"/>
    <w:rsid w:val="0022315B"/>
    <w:rsid w:val="00231B77"/>
    <w:rsid w:val="0023407D"/>
    <w:rsid w:val="002348BC"/>
    <w:rsid w:val="00256416"/>
    <w:rsid w:val="00260AEE"/>
    <w:rsid w:val="00260D46"/>
    <w:rsid w:val="00266AD6"/>
    <w:rsid w:val="00267E7C"/>
    <w:rsid w:val="00270554"/>
    <w:rsid w:val="00271193"/>
    <w:rsid w:val="00277B7D"/>
    <w:rsid w:val="0028380B"/>
    <w:rsid w:val="002846C4"/>
    <w:rsid w:val="00285D8D"/>
    <w:rsid w:val="00286B08"/>
    <w:rsid w:val="00290E55"/>
    <w:rsid w:val="00294CA5"/>
    <w:rsid w:val="00297486"/>
    <w:rsid w:val="002A23E5"/>
    <w:rsid w:val="002A5308"/>
    <w:rsid w:val="002A54C3"/>
    <w:rsid w:val="002A5573"/>
    <w:rsid w:val="002B2AEA"/>
    <w:rsid w:val="002B7819"/>
    <w:rsid w:val="002C32E1"/>
    <w:rsid w:val="002C7476"/>
    <w:rsid w:val="002D2F73"/>
    <w:rsid w:val="002E2C08"/>
    <w:rsid w:val="002E3E42"/>
    <w:rsid w:val="002F15D9"/>
    <w:rsid w:val="00300FCB"/>
    <w:rsid w:val="00303342"/>
    <w:rsid w:val="003054C7"/>
    <w:rsid w:val="00307DF9"/>
    <w:rsid w:val="00310EC2"/>
    <w:rsid w:val="00326C8E"/>
    <w:rsid w:val="003272E2"/>
    <w:rsid w:val="00327743"/>
    <w:rsid w:val="003321A1"/>
    <w:rsid w:val="003326BB"/>
    <w:rsid w:val="00333B8D"/>
    <w:rsid w:val="0033439F"/>
    <w:rsid w:val="003372C7"/>
    <w:rsid w:val="00344A78"/>
    <w:rsid w:val="003543C6"/>
    <w:rsid w:val="00357B69"/>
    <w:rsid w:val="00361941"/>
    <w:rsid w:val="003662A2"/>
    <w:rsid w:val="0037082E"/>
    <w:rsid w:val="00371722"/>
    <w:rsid w:val="00371B33"/>
    <w:rsid w:val="003725B9"/>
    <w:rsid w:val="0037697D"/>
    <w:rsid w:val="00383013"/>
    <w:rsid w:val="003865B3"/>
    <w:rsid w:val="00386BB4"/>
    <w:rsid w:val="003925F2"/>
    <w:rsid w:val="00394BFD"/>
    <w:rsid w:val="00396336"/>
    <w:rsid w:val="003A17B4"/>
    <w:rsid w:val="003A536C"/>
    <w:rsid w:val="003A566D"/>
    <w:rsid w:val="003B3763"/>
    <w:rsid w:val="003C034E"/>
    <w:rsid w:val="003C075B"/>
    <w:rsid w:val="003C48F9"/>
    <w:rsid w:val="003C605B"/>
    <w:rsid w:val="003D29BC"/>
    <w:rsid w:val="003D4268"/>
    <w:rsid w:val="003D5F52"/>
    <w:rsid w:val="003E29F4"/>
    <w:rsid w:val="003E2A09"/>
    <w:rsid w:val="003F050E"/>
    <w:rsid w:val="003F783A"/>
    <w:rsid w:val="00404EC9"/>
    <w:rsid w:val="00405955"/>
    <w:rsid w:val="004068A3"/>
    <w:rsid w:val="004115A4"/>
    <w:rsid w:val="00431F47"/>
    <w:rsid w:val="00434F29"/>
    <w:rsid w:val="0044157D"/>
    <w:rsid w:val="004432FE"/>
    <w:rsid w:val="0044353A"/>
    <w:rsid w:val="00445866"/>
    <w:rsid w:val="004466A6"/>
    <w:rsid w:val="00456414"/>
    <w:rsid w:val="00461A20"/>
    <w:rsid w:val="00463D87"/>
    <w:rsid w:val="00481D8B"/>
    <w:rsid w:val="004877EB"/>
    <w:rsid w:val="00492558"/>
    <w:rsid w:val="00492841"/>
    <w:rsid w:val="004A52D6"/>
    <w:rsid w:val="004C0867"/>
    <w:rsid w:val="004C18E0"/>
    <w:rsid w:val="004C360E"/>
    <w:rsid w:val="004C398C"/>
    <w:rsid w:val="004C48F8"/>
    <w:rsid w:val="004C573C"/>
    <w:rsid w:val="004D653A"/>
    <w:rsid w:val="004E3CB8"/>
    <w:rsid w:val="004E3E30"/>
    <w:rsid w:val="004E5C47"/>
    <w:rsid w:val="004F1A41"/>
    <w:rsid w:val="004F1FEA"/>
    <w:rsid w:val="004F29A4"/>
    <w:rsid w:val="00515ACE"/>
    <w:rsid w:val="00530206"/>
    <w:rsid w:val="00533114"/>
    <w:rsid w:val="005359B7"/>
    <w:rsid w:val="0054174A"/>
    <w:rsid w:val="005468AA"/>
    <w:rsid w:val="00546E79"/>
    <w:rsid w:val="0055127F"/>
    <w:rsid w:val="00553008"/>
    <w:rsid w:val="00554775"/>
    <w:rsid w:val="0055493D"/>
    <w:rsid w:val="0056254D"/>
    <w:rsid w:val="005742FA"/>
    <w:rsid w:val="005767A1"/>
    <w:rsid w:val="00582DFF"/>
    <w:rsid w:val="005830F9"/>
    <w:rsid w:val="005864F7"/>
    <w:rsid w:val="00592D28"/>
    <w:rsid w:val="005962EA"/>
    <w:rsid w:val="00596FCE"/>
    <w:rsid w:val="005A260B"/>
    <w:rsid w:val="005A345A"/>
    <w:rsid w:val="005A5B42"/>
    <w:rsid w:val="005B21F6"/>
    <w:rsid w:val="005B2F88"/>
    <w:rsid w:val="005B63E7"/>
    <w:rsid w:val="005B7790"/>
    <w:rsid w:val="005C15BC"/>
    <w:rsid w:val="005C640C"/>
    <w:rsid w:val="005D6B20"/>
    <w:rsid w:val="005E14B2"/>
    <w:rsid w:val="005E1798"/>
    <w:rsid w:val="005F05EE"/>
    <w:rsid w:val="005F09C7"/>
    <w:rsid w:val="005F5A9F"/>
    <w:rsid w:val="00601804"/>
    <w:rsid w:val="00604104"/>
    <w:rsid w:val="00614B36"/>
    <w:rsid w:val="00620547"/>
    <w:rsid w:val="00626665"/>
    <w:rsid w:val="006357D9"/>
    <w:rsid w:val="00636450"/>
    <w:rsid w:val="00637050"/>
    <w:rsid w:val="0064079E"/>
    <w:rsid w:val="00646D13"/>
    <w:rsid w:val="00654D38"/>
    <w:rsid w:val="00655619"/>
    <w:rsid w:val="00667C33"/>
    <w:rsid w:val="00671F41"/>
    <w:rsid w:val="00672150"/>
    <w:rsid w:val="006741D4"/>
    <w:rsid w:val="006813ED"/>
    <w:rsid w:val="00690D2C"/>
    <w:rsid w:val="006A523A"/>
    <w:rsid w:val="006A5BA1"/>
    <w:rsid w:val="006B5291"/>
    <w:rsid w:val="006B71D0"/>
    <w:rsid w:val="006C4426"/>
    <w:rsid w:val="006C78AF"/>
    <w:rsid w:val="006D0AFA"/>
    <w:rsid w:val="006D5142"/>
    <w:rsid w:val="006D5A42"/>
    <w:rsid w:val="006D6DAD"/>
    <w:rsid w:val="006E047B"/>
    <w:rsid w:val="006E26CB"/>
    <w:rsid w:val="006E7965"/>
    <w:rsid w:val="006F48B3"/>
    <w:rsid w:val="0070298C"/>
    <w:rsid w:val="007042FD"/>
    <w:rsid w:val="007106CA"/>
    <w:rsid w:val="00712634"/>
    <w:rsid w:val="00721314"/>
    <w:rsid w:val="007261FF"/>
    <w:rsid w:val="00726BA0"/>
    <w:rsid w:val="00727C1B"/>
    <w:rsid w:val="0074270E"/>
    <w:rsid w:val="007441F4"/>
    <w:rsid w:val="0075050E"/>
    <w:rsid w:val="007541FE"/>
    <w:rsid w:val="00756751"/>
    <w:rsid w:val="007616F9"/>
    <w:rsid w:val="00763798"/>
    <w:rsid w:val="0076614C"/>
    <w:rsid w:val="00773A27"/>
    <w:rsid w:val="00774C34"/>
    <w:rsid w:val="00775778"/>
    <w:rsid w:val="007815F3"/>
    <w:rsid w:val="00781B04"/>
    <w:rsid w:val="00782E0A"/>
    <w:rsid w:val="007837FA"/>
    <w:rsid w:val="00785006"/>
    <w:rsid w:val="007854B2"/>
    <w:rsid w:val="007917B7"/>
    <w:rsid w:val="007953D3"/>
    <w:rsid w:val="007A0B34"/>
    <w:rsid w:val="007A2F96"/>
    <w:rsid w:val="007A3265"/>
    <w:rsid w:val="007B6E81"/>
    <w:rsid w:val="007B7610"/>
    <w:rsid w:val="007C495C"/>
    <w:rsid w:val="007D083D"/>
    <w:rsid w:val="007D091B"/>
    <w:rsid w:val="007D2F49"/>
    <w:rsid w:val="007D5BDC"/>
    <w:rsid w:val="007D6E25"/>
    <w:rsid w:val="007E3AAE"/>
    <w:rsid w:val="007E6A1D"/>
    <w:rsid w:val="007F065E"/>
    <w:rsid w:val="007F0B5D"/>
    <w:rsid w:val="007F65A3"/>
    <w:rsid w:val="007F7A4E"/>
    <w:rsid w:val="00800DBF"/>
    <w:rsid w:val="0080558F"/>
    <w:rsid w:val="00814B20"/>
    <w:rsid w:val="00817509"/>
    <w:rsid w:val="008237CD"/>
    <w:rsid w:val="00825EB4"/>
    <w:rsid w:val="00827EA3"/>
    <w:rsid w:val="008350F2"/>
    <w:rsid w:val="00836635"/>
    <w:rsid w:val="00840680"/>
    <w:rsid w:val="00840AE3"/>
    <w:rsid w:val="008444D6"/>
    <w:rsid w:val="00847E35"/>
    <w:rsid w:val="008500DA"/>
    <w:rsid w:val="00851E35"/>
    <w:rsid w:val="00860DE3"/>
    <w:rsid w:val="0086132C"/>
    <w:rsid w:val="008660D9"/>
    <w:rsid w:val="0087100F"/>
    <w:rsid w:val="008924FE"/>
    <w:rsid w:val="008A04EE"/>
    <w:rsid w:val="008A1948"/>
    <w:rsid w:val="008B4221"/>
    <w:rsid w:val="008B4618"/>
    <w:rsid w:val="008B5CBF"/>
    <w:rsid w:val="008D5188"/>
    <w:rsid w:val="008D58AB"/>
    <w:rsid w:val="008D6564"/>
    <w:rsid w:val="008E00F2"/>
    <w:rsid w:val="008E1E0A"/>
    <w:rsid w:val="008E5E8B"/>
    <w:rsid w:val="00900F25"/>
    <w:rsid w:val="009020FD"/>
    <w:rsid w:val="0091198A"/>
    <w:rsid w:val="00917BA5"/>
    <w:rsid w:val="0092468E"/>
    <w:rsid w:val="009277B6"/>
    <w:rsid w:val="00931513"/>
    <w:rsid w:val="00932E88"/>
    <w:rsid w:val="009334AC"/>
    <w:rsid w:val="0093558B"/>
    <w:rsid w:val="00936DC6"/>
    <w:rsid w:val="00951354"/>
    <w:rsid w:val="00971511"/>
    <w:rsid w:val="00972A08"/>
    <w:rsid w:val="00974743"/>
    <w:rsid w:val="0097747B"/>
    <w:rsid w:val="00980E3E"/>
    <w:rsid w:val="00983A63"/>
    <w:rsid w:val="00984F46"/>
    <w:rsid w:val="0098567E"/>
    <w:rsid w:val="00992E81"/>
    <w:rsid w:val="00993092"/>
    <w:rsid w:val="009A2A5D"/>
    <w:rsid w:val="009A3D49"/>
    <w:rsid w:val="009C7CEA"/>
    <w:rsid w:val="009D1354"/>
    <w:rsid w:val="009D161E"/>
    <w:rsid w:val="009D2748"/>
    <w:rsid w:val="009D3D55"/>
    <w:rsid w:val="009D50A5"/>
    <w:rsid w:val="009E072B"/>
    <w:rsid w:val="009E44BC"/>
    <w:rsid w:val="009E58AF"/>
    <w:rsid w:val="009E73A6"/>
    <w:rsid w:val="009F1AC7"/>
    <w:rsid w:val="009F3A38"/>
    <w:rsid w:val="00A00CE6"/>
    <w:rsid w:val="00A02F75"/>
    <w:rsid w:val="00A04DFF"/>
    <w:rsid w:val="00A1051C"/>
    <w:rsid w:val="00A11716"/>
    <w:rsid w:val="00A17C6D"/>
    <w:rsid w:val="00A211C7"/>
    <w:rsid w:val="00A22134"/>
    <w:rsid w:val="00A23470"/>
    <w:rsid w:val="00A24991"/>
    <w:rsid w:val="00A346AB"/>
    <w:rsid w:val="00A40F2A"/>
    <w:rsid w:val="00A410BB"/>
    <w:rsid w:val="00A43B3D"/>
    <w:rsid w:val="00A44FBD"/>
    <w:rsid w:val="00A50363"/>
    <w:rsid w:val="00A5222F"/>
    <w:rsid w:val="00A522CA"/>
    <w:rsid w:val="00A54DB4"/>
    <w:rsid w:val="00A72B50"/>
    <w:rsid w:val="00A76766"/>
    <w:rsid w:val="00A77AAD"/>
    <w:rsid w:val="00A83EEA"/>
    <w:rsid w:val="00A85E18"/>
    <w:rsid w:val="00A93172"/>
    <w:rsid w:val="00A93D5F"/>
    <w:rsid w:val="00A9731E"/>
    <w:rsid w:val="00AA6F60"/>
    <w:rsid w:val="00AA7971"/>
    <w:rsid w:val="00AB4C7D"/>
    <w:rsid w:val="00AB6204"/>
    <w:rsid w:val="00AB66E7"/>
    <w:rsid w:val="00AB725E"/>
    <w:rsid w:val="00AC18D9"/>
    <w:rsid w:val="00AC7533"/>
    <w:rsid w:val="00AD7D0F"/>
    <w:rsid w:val="00AE1C88"/>
    <w:rsid w:val="00AF2C17"/>
    <w:rsid w:val="00AF334A"/>
    <w:rsid w:val="00B07600"/>
    <w:rsid w:val="00B07AEB"/>
    <w:rsid w:val="00B219E3"/>
    <w:rsid w:val="00B21FCA"/>
    <w:rsid w:val="00B2236D"/>
    <w:rsid w:val="00B27DA5"/>
    <w:rsid w:val="00B46E79"/>
    <w:rsid w:val="00B523A5"/>
    <w:rsid w:val="00B55E17"/>
    <w:rsid w:val="00B57484"/>
    <w:rsid w:val="00B667C9"/>
    <w:rsid w:val="00B76FE1"/>
    <w:rsid w:val="00B82B0B"/>
    <w:rsid w:val="00B83CCB"/>
    <w:rsid w:val="00B85186"/>
    <w:rsid w:val="00B911BA"/>
    <w:rsid w:val="00B93159"/>
    <w:rsid w:val="00BA3277"/>
    <w:rsid w:val="00BA3A05"/>
    <w:rsid w:val="00BA3E8E"/>
    <w:rsid w:val="00BA4386"/>
    <w:rsid w:val="00BA7217"/>
    <w:rsid w:val="00BB0E8A"/>
    <w:rsid w:val="00BB107B"/>
    <w:rsid w:val="00BB21E3"/>
    <w:rsid w:val="00BB795C"/>
    <w:rsid w:val="00BC2548"/>
    <w:rsid w:val="00BC452F"/>
    <w:rsid w:val="00BC7647"/>
    <w:rsid w:val="00BF1BF8"/>
    <w:rsid w:val="00BF5B21"/>
    <w:rsid w:val="00BF7E00"/>
    <w:rsid w:val="00C03489"/>
    <w:rsid w:val="00C07482"/>
    <w:rsid w:val="00C11957"/>
    <w:rsid w:val="00C13896"/>
    <w:rsid w:val="00C1617F"/>
    <w:rsid w:val="00C17953"/>
    <w:rsid w:val="00C206EF"/>
    <w:rsid w:val="00C23F23"/>
    <w:rsid w:val="00C2451B"/>
    <w:rsid w:val="00C24E2D"/>
    <w:rsid w:val="00C274DB"/>
    <w:rsid w:val="00C303FF"/>
    <w:rsid w:val="00C40BF3"/>
    <w:rsid w:val="00C50E04"/>
    <w:rsid w:val="00C6138F"/>
    <w:rsid w:val="00C619D1"/>
    <w:rsid w:val="00C63ECC"/>
    <w:rsid w:val="00C645AE"/>
    <w:rsid w:val="00C64F34"/>
    <w:rsid w:val="00C70069"/>
    <w:rsid w:val="00C72EEF"/>
    <w:rsid w:val="00C762EE"/>
    <w:rsid w:val="00C81BDA"/>
    <w:rsid w:val="00C81E84"/>
    <w:rsid w:val="00CC01F6"/>
    <w:rsid w:val="00CC57F7"/>
    <w:rsid w:val="00CE221D"/>
    <w:rsid w:val="00CE7BA2"/>
    <w:rsid w:val="00CF23E3"/>
    <w:rsid w:val="00CF494D"/>
    <w:rsid w:val="00D035A6"/>
    <w:rsid w:val="00D06896"/>
    <w:rsid w:val="00D142C4"/>
    <w:rsid w:val="00D1786B"/>
    <w:rsid w:val="00D21925"/>
    <w:rsid w:val="00D21EDB"/>
    <w:rsid w:val="00D228B6"/>
    <w:rsid w:val="00D24A51"/>
    <w:rsid w:val="00D277DF"/>
    <w:rsid w:val="00D309E2"/>
    <w:rsid w:val="00D319A6"/>
    <w:rsid w:val="00D52D05"/>
    <w:rsid w:val="00D5745A"/>
    <w:rsid w:val="00D57B2D"/>
    <w:rsid w:val="00D605D0"/>
    <w:rsid w:val="00D71155"/>
    <w:rsid w:val="00D82B9C"/>
    <w:rsid w:val="00D86499"/>
    <w:rsid w:val="00D86C5F"/>
    <w:rsid w:val="00D87493"/>
    <w:rsid w:val="00D87648"/>
    <w:rsid w:val="00D878E8"/>
    <w:rsid w:val="00D916B4"/>
    <w:rsid w:val="00D933DE"/>
    <w:rsid w:val="00DA2672"/>
    <w:rsid w:val="00DA5953"/>
    <w:rsid w:val="00DB0B2A"/>
    <w:rsid w:val="00DB3111"/>
    <w:rsid w:val="00DC0DE0"/>
    <w:rsid w:val="00DD02BE"/>
    <w:rsid w:val="00DD272E"/>
    <w:rsid w:val="00DD60E7"/>
    <w:rsid w:val="00DE1FFD"/>
    <w:rsid w:val="00DE20BE"/>
    <w:rsid w:val="00DF05F4"/>
    <w:rsid w:val="00DF539D"/>
    <w:rsid w:val="00E1408D"/>
    <w:rsid w:val="00E171AD"/>
    <w:rsid w:val="00E17F86"/>
    <w:rsid w:val="00E22A76"/>
    <w:rsid w:val="00E31145"/>
    <w:rsid w:val="00E314F1"/>
    <w:rsid w:val="00E3222B"/>
    <w:rsid w:val="00E323B4"/>
    <w:rsid w:val="00E5760C"/>
    <w:rsid w:val="00E61384"/>
    <w:rsid w:val="00E6411E"/>
    <w:rsid w:val="00E65FBB"/>
    <w:rsid w:val="00E66900"/>
    <w:rsid w:val="00E760BD"/>
    <w:rsid w:val="00E87D6C"/>
    <w:rsid w:val="00E9277A"/>
    <w:rsid w:val="00E94260"/>
    <w:rsid w:val="00E965F5"/>
    <w:rsid w:val="00EA01AA"/>
    <w:rsid w:val="00EA0212"/>
    <w:rsid w:val="00EA0927"/>
    <w:rsid w:val="00EA3E5D"/>
    <w:rsid w:val="00EA76D8"/>
    <w:rsid w:val="00EB21FD"/>
    <w:rsid w:val="00EC7093"/>
    <w:rsid w:val="00ED2D64"/>
    <w:rsid w:val="00ED3A4A"/>
    <w:rsid w:val="00ED3B6B"/>
    <w:rsid w:val="00ED7068"/>
    <w:rsid w:val="00EE5449"/>
    <w:rsid w:val="00EF03DD"/>
    <w:rsid w:val="00EF3783"/>
    <w:rsid w:val="00EF62B3"/>
    <w:rsid w:val="00F039EA"/>
    <w:rsid w:val="00F06805"/>
    <w:rsid w:val="00F12C78"/>
    <w:rsid w:val="00F13197"/>
    <w:rsid w:val="00F14989"/>
    <w:rsid w:val="00F2039F"/>
    <w:rsid w:val="00F22EAE"/>
    <w:rsid w:val="00F23846"/>
    <w:rsid w:val="00F24483"/>
    <w:rsid w:val="00F24B0C"/>
    <w:rsid w:val="00F276E9"/>
    <w:rsid w:val="00F32907"/>
    <w:rsid w:val="00F36932"/>
    <w:rsid w:val="00F37C49"/>
    <w:rsid w:val="00F47826"/>
    <w:rsid w:val="00F5166F"/>
    <w:rsid w:val="00F5589E"/>
    <w:rsid w:val="00F6296B"/>
    <w:rsid w:val="00F66C0C"/>
    <w:rsid w:val="00F71293"/>
    <w:rsid w:val="00F724BC"/>
    <w:rsid w:val="00F732DF"/>
    <w:rsid w:val="00F738CE"/>
    <w:rsid w:val="00F802C3"/>
    <w:rsid w:val="00F84C1D"/>
    <w:rsid w:val="00F865A4"/>
    <w:rsid w:val="00F93B36"/>
    <w:rsid w:val="00FA19CA"/>
    <w:rsid w:val="00FA288C"/>
    <w:rsid w:val="00FA34CE"/>
    <w:rsid w:val="00FA519A"/>
    <w:rsid w:val="00FA6036"/>
    <w:rsid w:val="00FA60CB"/>
    <w:rsid w:val="00FB21CB"/>
    <w:rsid w:val="00FB283B"/>
    <w:rsid w:val="00FB3F88"/>
    <w:rsid w:val="00FB5AF6"/>
    <w:rsid w:val="00FB623A"/>
    <w:rsid w:val="00FC330E"/>
    <w:rsid w:val="00FC60DD"/>
    <w:rsid w:val="00FD0CFF"/>
    <w:rsid w:val="00FD1C64"/>
    <w:rsid w:val="00FD43FF"/>
    <w:rsid w:val="00FE0853"/>
    <w:rsid w:val="00FE691E"/>
    <w:rsid w:val="00FF677C"/>
    <w:rsid w:val="0131325E"/>
    <w:rsid w:val="01DD2851"/>
    <w:rsid w:val="02186AFB"/>
    <w:rsid w:val="032434E1"/>
    <w:rsid w:val="03371382"/>
    <w:rsid w:val="034A90F0"/>
    <w:rsid w:val="03D2A36A"/>
    <w:rsid w:val="044538D7"/>
    <w:rsid w:val="04530F16"/>
    <w:rsid w:val="057800EE"/>
    <w:rsid w:val="05AF721F"/>
    <w:rsid w:val="061C8680"/>
    <w:rsid w:val="06587D19"/>
    <w:rsid w:val="07CD39AB"/>
    <w:rsid w:val="086156A0"/>
    <w:rsid w:val="0863F9B3"/>
    <w:rsid w:val="087A1D1F"/>
    <w:rsid w:val="09774106"/>
    <w:rsid w:val="0A153605"/>
    <w:rsid w:val="0A9E4D0F"/>
    <w:rsid w:val="0B1FF875"/>
    <w:rsid w:val="0B455B96"/>
    <w:rsid w:val="0B5CAF98"/>
    <w:rsid w:val="0C1BCC09"/>
    <w:rsid w:val="0D7C2B55"/>
    <w:rsid w:val="0EB21C0B"/>
    <w:rsid w:val="0F75B8D7"/>
    <w:rsid w:val="0FF41BC2"/>
    <w:rsid w:val="11D50751"/>
    <w:rsid w:val="1219BBFA"/>
    <w:rsid w:val="14AFE8E8"/>
    <w:rsid w:val="158F7E5D"/>
    <w:rsid w:val="16E67FA4"/>
    <w:rsid w:val="177DC135"/>
    <w:rsid w:val="17F765F0"/>
    <w:rsid w:val="17FCCEB3"/>
    <w:rsid w:val="187000E6"/>
    <w:rsid w:val="188E9405"/>
    <w:rsid w:val="1B2B12CF"/>
    <w:rsid w:val="1C197F00"/>
    <w:rsid w:val="1C32BBCF"/>
    <w:rsid w:val="1CBB757A"/>
    <w:rsid w:val="1CDC0D63"/>
    <w:rsid w:val="1CE36153"/>
    <w:rsid w:val="1D926137"/>
    <w:rsid w:val="1DF3C354"/>
    <w:rsid w:val="1E4636C7"/>
    <w:rsid w:val="1F53E9FF"/>
    <w:rsid w:val="204245A9"/>
    <w:rsid w:val="21B762F3"/>
    <w:rsid w:val="21FA09A4"/>
    <w:rsid w:val="235E7EDF"/>
    <w:rsid w:val="237A9D3C"/>
    <w:rsid w:val="2429B93F"/>
    <w:rsid w:val="24D1BEE8"/>
    <w:rsid w:val="251DA605"/>
    <w:rsid w:val="26E3BC1D"/>
    <w:rsid w:val="2721AA6A"/>
    <w:rsid w:val="28350763"/>
    <w:rsid w:val="295E4A7E"/>
    <w:rsid w:val="29C7D4D5"/>
    <w:rsid w:val="2C5FF90B"/>
    <w:rsid w:val="2CD81A44"/>
    <w:rsid w:val="2D11076E"/>
    <w:rsid w:val="2E25DD33"/>
    <w:rsid w:val="2E2B626D"/>
    <w:rsid w:val="2E7A0E5D"/>
    <w:rsid w:val="2FE2FE9B"/>
    <w:rsid w:val="2FEDA4B1"/>
    <w:rsid w:val="30B4361C"/>
    <w:rsid w:val="326A5724"/>
    <w:rsid w:val="35A2DCFC"/>
    <w:rsid w:val="36731A3E"/>
    <w:rsid w:val="367C5C77"/>
    <w:rsid w:val="368B7704"/>
    <w:rsid w:val="36B0296F"/>
    <w:rsid w:val="370184BD"/>
    <w:rsid w:val="3709CC63"/>
    <w:rsid w:val="37634412"/>
    <w:rsid w:val="386E60BA"/>
    <w:rsid w:val="399AA3FB"/>
    <w:rsid w:val="3A144549"/>
    <w:rsid w:val="3AF07408"/>
    <w:rsid w:val="3D029442"/>
    <w:rsid w:val="3DFBE67A"/>
    <w:rsid w:val="3ECBCB7A"/>
    <w:rsid w:val="3ECEE240"/>
    <w:rsid w:val="41640A7D"/>
    <w:rsid w:val="4263FD6B"/>
    <w:rsid w:val="431318E7"/>
    <w:rsid w:val="43227ED3"/>
    <w:rsid w:val="439FC1AE"/>
    <w:rsid w:val="440E4949"/>
    <w:rsid w:val="443C2C5D"/>
    <w:rsid w:val="4613C04C"/>
    <w:rsid w:val="467C49D8"/>
    <w:rsid w:val="47E59E11"/>
    <w:rsid w:val="48E58786"/>
    <w:rsid w:val="4A39FFF3"/>
    <w:rsid w:val="4AB8EFFE"/>
    <w:rsid w:val="4B6D03F2"/>
    <w:rsid w:val="4BDB9276"/>
    <w:rsid w:val="4CBC68BD"/>
    <w:rsid w:val="4CFE8232"/>
    <w:rsid w:val="4DEBE005"/>
    <w:rsid w:val="4F03A181"/>
    <w:rsid w:val="4F22F16A"/>
    <w:rsid w:val="4F53CCA8"/>
    <w:rsid w:val="4F86D681"/>
    <w:rsid w:val="4FC12C97"/>
    <w:rsid w:val="4FCC0ACC"/>
    <w:rsid w:val="50C299C2"/>
    <w:rsid w:val="5178E3B4"/>
    <w:rsid w:val="52699B63"/>
    <w:rsid w:val="533E2C5D"/>
    <w:rsid w:val="53BDF554"/>
    <w:rsid w:val="5467401E"/>
    <w:rsid w:val="55C67F17"/>
    <w:rsid w:val="55CA60CA"/>
    <w:rsid w:val="56896E95"/>
    <w:rsid w:val="56E2A18C"/>
    <w:rsid w:val="574380EB"/>
    <w:rsid w:val="57615ECA"/>
    <w:rsid w:val="57A5CB01"/>
    <w:rsid w:val="583348AC"/>
    <w:rsid w:val="59524F74"/>
    <w:rsid w:val="599DE5E0"/>
    <w:rsid w:val="5A6A1C4A"/>
    <w:rsid w:val="5C63FE6A"/>
    <w:rsid w:val="5DE5477D"/>
    <w:rsid w:val="5FB117A1"/>
    <w:rsid w:val="5FC88A37"/>
    <w:rsid w:val="6022C6CA"/>
    <w:rsid w:val="61092FCD"/>
    <w:rsid w:val="61B60F32"/>
    <w:rsid w:val="6218105E"/>
    <w:rsid w:val="6263C31D"/>
    <w:rsid w:val="63285AA1"/>
    <w:rsid w:val="6465EB52"/>
    <w:rsid w:val="64C279BD"/>
    <w:rsid w:val="6569CFA2"/>
    <w:rsid w:val="65E6BA6D"/>
    <w:rsid w:val="65FFB926"/>
    <w:rsid w:val="665D04BA"/>
    <w:rsid w:val="668F9444"/>
    <w:rsid w:val="6694FBF0"/>
    <w:rsid w:val="678FBE62"/>
    <w:rsid w:val="68D7CBBE"/>
    <w:rsid w:val="68E4A778"/>
    <w:rsid w:val="69888B59"/>
    <w:rsid w:val="6C91C86A"/>
    <w:rsid w:val="6D8B84E2"/>
    <w:rsid w:val="6E0D9590"/>
    <w:rsid w:val="6E8D7975"/>
    <w:rsid w:val="6ED991C7"/>
    <w:rsid w:val="6F7EDAE8"/>
    <w:rsid w:val="70B49C4B"/>
    <w:rsid w:val="70BBE24E"/>
    <w:rsid w:val="718C4CF1"/>
    <w:rsid w:val="724AF480"/>
    <w:rsid w:val="7263E039"/>
    <w:rsid w:val="73098490"/>
    <w:rsid w:val="73B14D9B"/>
    <w:rsid w:val="75ABFF77"/>
    <w:rsid w:val="76EE5934"/>
    <w:rsid w:val="7711720E"/>
    <w:rsid w:val="78DE911B"/>
    <w:rsid w:val="790BA2EC"/>
    <w:rsid w:val="7A2757E7"/>
    <w:rsid w:val="7AD5E54F"/>
    <w:rsid w:val="7BADDA33"/>
    <w:rsid w:val="7C713A8A"/>
    <w:rsid w:val="7D20B8E0"/>
    <w:rsid w:val="7D38A21A"/>
    <w:rsid w:val="7EC4D6D4"/>
    <w:rsid w:val="7F22202E"/>
    <w:rsid w:val="7FF4AC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4CB2"/>
  <w15:chartTrackingRefBased/>
  <w15:docId w15:val="{2B6A36CB-A10C-4701-838E-D8FF5489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7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7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67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67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7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7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7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7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7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67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67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67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67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67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7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7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6766"/>
    <w:pPr>
      <w:spacing w:before="160"/>
      <w:jc w:val="center"/>
    </w:pPr>
    <w:rPr>
      <w:i/>
      <w:iCs/>
      <w:color w:val="404040" w:themeColor="text1" w:themeTint="BF"/>
    </w:rPr>
  </w:style>
  <w:style w:type="character" w:customStyle="1" w:styleId="QuoteChar">
    <w:name w:val="Quote Char"/>
    <w:basedOn w:val="DefaultParagraphFont"/>
    <w:link w:val="Quote"/>
    <w:uiPriority w:val="29"/>
    <w:rsid w:val="00A76766"/>
    <w:rPr>
      <w:i/>
      <w:iCs/>
      <w:color w:val="404040" w:themeColor="text1" w:themeTint="BF"/>
    </w:rPr>
  </w:style>
  <w:style w:type="paragraph" w:styleId="ListParagraph">
    <w:name w:val="List Paragraph"/>
    <w:basedOn w:val="Normal"/>
    <w:uiPriority w:val="34"/>
    <w:qFormat/>
    <w:rsid w:val="00A76766"/>
    <w:pPr>
      <w:ind w:left="720"/>
      <w:contextualSpacing/>
    </w:pPr>
  </w:style>
  <w:style w:type="character" w:styleId="IntenseEmphasis">
    <w:name w:val="Intense Emphasis"/>
    <w:basedOn w:val="DefaultParagraphFont"/>
    <w:uiPriority w:val="21"/>
    <w:qFormat/>
    <w:rsid w:val="00A76766"/>
    <w:rPr>
      <w:i/>
      <w:iCs/>
      <w:color w:val="0F4761" w:themeColor="accent1" w:themeShade="BF"/>
    </w:rPr>
  </w:style>
  <w:style w:type="paragraph" w:styleId="IntenseQuote">
    <w:name w:val="Intense Quote"/>
    <w:basedOn w:val="Normal"/>
    <w:next w:val="Normal"/>
    <w:link w:val="IntenseQuoteChar"/>
    <w:uiPriority w:val="30"/>
    <w:qFormat/>
    <w:rsid w:val="00A7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766"/>
    <w:rPr>
      <w:i/>
      <w:iCs/>
      <w:color w:val="0F4761" w:themeColor="accent1" w:themeShade="BF"/>
    </w:rPr>
  </w:style>
  <w:style w:type="character" w:styleId="IntenseReference">
    <w:name w:val="Intense Reference"/>
    <w:basedOn w:val="DefaultParagraphFont"/>
    <w:uiPriority w:val="32"/>
    <w:qFormat/>
    <w:rsid w:val="00A76766"/>
    <w:rPr>
      <w:b/>
      <w:bCs/>
      <w:smallCaps/>
      <w:color w:val="0F4761" w:themeColor="accent1" w:themeShade="BF"/>
      <w:spacing w:val="5"/>
    </w:rPr>
  </w:style>
  <w:style w:type="paragraph" w:styleId="Header">
    <w:name w:val="header"/>
    <w:basedOn w:val="Normal"/>
    <w:link w:val="HeaderChar"/>
    <w:uiPriority w:val="99"/>
    <w:unhideWhenUsed/>
    <w:rsid w:val="00A7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766"/>
  </w:style>
  <w:style w:type="character" w:styleId="CommentReference">
    <w:name w:val="annotation reference"/>
    <w:basedOn w:val="DefaultParagraphFont"/>
    <w:uiPriority w:val="99"/>
    <w:semiHidden/>
    <w:unhideWhenUsed/>
    <w:rsid w:val="00FF677C"/>
    <w:rPr>
      <w:sz w:val="16"/>
      <w:szCs w:val="16"/>
    </w:rPr>
  </w:style>
  <w:style w:type="paragraph" w:styleId="CommentText">
    <w:name w:val="annotation text"/>
    <w:basedOn w:val="Normal"/>
    <w:link w:val="CommentTextChar"/>
    <w:uiPriority w:val="99"/>
    <w:unhideWhenUsed/>
    <w:rsid w:val="00FF677C"/>
    <w:pPr>
      <w:spacing w:line="240" w:lineRule="auto"/>
    </w:pPr>
    <w:rPr>
      <w:sz w:val="20"/>
      <w:szCs w:val="20"/>
    </w:rPr>
  </w:style>
  <w:style w:type="character" w:customStyle="1" w:styleId="CommentTextChar">
    <w:name w:val="Comment Text Char"/>
    <w:basedOn w:val="DefaultParagraphFont"/>
    <w:link w:val="CommentText"/>
    <w:uiPriority w:val="99"/>
    <w:rsid w:val="00FF677C"/>
    <w:rPr>
      <w:sz w:val="20"/>
      <w:szCs w:val="20"/>
    </w:rPr>
  </w:style>
  <w:style w:type="paragraph" w:styleId="CommentSubject">
    <w:name w:val="annotation subject"/>
    <w:basedOn w:val="CommentText"/>
    <w:next w:val="CommentText"/>
    <w:link w:val="CommentSubjectChar"/>
    <w:uiPriority w:val="99"/>
    <w:semiHidden/>
    <w:unhideWhenUsed/>
    <w:rsid w:val="00FF677C"/>
    <w:rPr>
      <w:b/>
      <w:bCs/>
    </w:rPr>
  </w:style>
  <w:style w:type="character" w:customStyle="1" w:styleId="CommentSubjectChar">
    <w:name w:val="Comment Subject Char"/>
    <w:basedOn w:val="CommentTextChar"/>
    <w:link w:val="CommentSubject"/>
    <w:uiPriority w:val="99"/>
    <w:semiHidden/>
    <w:rsid w:val="00FF677C"/>
    <w:rPr>
      <w:b/>
      <w:bCs/>
      <w:sz w:val="20"/>
      <w:szCs w:val="20"/>
    </w:rPr>
  </w:style>
  <w:style w:type="paragraph" w:styleId="Footer">
    <w:name w:val="footer"/>
    <w:basedOn w:val="Normal"/>
    <w:link w:val="FooterChar"/>
    <w:uiPriority w:val="99"/>
    <w:unhideWhenUsed/>
    <w:rsid w:val="00260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A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03489"/>
    <w:rPr>
      <w:color w:val="467886" w:themeColor="hyperlink"/>
      <w:u w:val="single"/>
    </w:rPr>
  </w:style>
  <w:style w:type="character" w:styleId="UnresolvedMention">
    <w:name w:val="Unresolved Mention"/>
    <w:basedOn w:val="DefaultParagraphFont"/>
    <w:uiPriority w:val="99"/>
    <w:semiHidden/>
    <w:unhideWhenUsed/>
    <w:rsid w:val="00C03489"/>
    <w:rPr>
      <w:color w:val="605E5C"/>
      <w:shd w:val="clear" w:color="auto" w:fill="E1DFDD"/>
    </w:rPr>
  </w:style>
  <w:style w:type="character" w:styleId="FollowedHyperlink">
    <w:name w:val="FollowedHyperlink"/>
    <w:basedOn w:val="DefaultParagraphFont"/>
    <w:uiPriority w:val="99"/>
    <w:semiHidden/>
    <w:unhideWhenUsed/>
    <w:rsid w:val="006E047B"/>
    <w:rPr>
      <w:color w:val="96607D" w:themeColor="followedHyperlink"/>
      <w:u w:val="single"/>
    </w:rPr>
  </w:style>
  <w:style w:type="paragraph" w:styleId="Revision">
    <w:name w:val="Revision"/>
    <w:hidden/>
    <w:uiPriority w:val="99"/>
    <w:semiHidden/>
    <w:rsid w:val="00D1786B"/>
    <w:pPr>
      <w:spacing w:after="0" w:line="240" w:lineRule="auto"/>
    </w:pPr>
  </w:style>
  <w:style w:type="paragraph" w:customStyle="1" w:styleId="BlockTextSgl">
    <w:name w:val="Block Text Sgl"/>
    <w:basedOn w:val="Normal"/>
    <w:qFormat/>
    <w:rsid w:val="003725B9"/>
    <w:pPr>
      <w:spacing w:after="240" w:line="240" w:lineRule="auto"/>
    </w:pPr>
    <w:rPr>
      <w:rFonts w:ascii="Times New Roman" w:hAnsi="Times New Roman" w:cstheme="minorBidi"/>
      <w:kern w:val="0"/>
      <w:sz w:val="24"/>
      <w:szCs w:val="24"/>
      <w14:ligatures w14:val="none"/>
    </w:rPr>
  </w:style>
  <w:style w:type="paragraph" w:customStyle="1" w:styleId="Default">
    <w:name w:val="Default"/>
    <w:rsid w:val="00917BA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8691">
      <w:bodyDiv w:val="1"/>
      <w:marLeft w:val="0"/>
      <w:marRight w:val="0"/>
      <w:marTop w:val="0"/>
      <w:marBottom w:val="0"/>
      <w:divBdr>
        <w:top w:val="none" w:sz="0" w:space="0" w:color="auto"/>
        <w:left w:val="none" w:sz="0" w:space="0" w:color="auto"/>
        <w:bottom w:val="none" w:sz="0" w:space="0" w:color="auto"/>
        <w:right w:val="none" w:sz="0" w:space="0" w:color="auto"/>
      </w:divBdr>
      <w:divsChild>
        <w:div w:id="365369867">
          <w:marLeft w:val="0"/>
          <w:marRight w:val="0"/>
          <w:marTop w:val="0"/>
          <w:marBottom w:val="0"/>
          <w:divBdr>
            <w:top w:val="none" w:sz="0" w:space="0" w:color="auto"/>
            <w:left w:val="none" w:sz="0" w:space="0" w:color="auto"/>
            <w:bottom w:val="none" w:sz="0" w:space="0" w:color="auto"/>
            <w:right w:val="none" w:sz="0" w:space="0" w:color="auto"/>
          </w:divBdr>
        </w:div>
        <w:div w:id="559563959">
          <w:marLeft w:val="0"/>
          <w:marRight w:val="120"/>
          <w:marTop w:val="0"/>
          <w:marBottom w:val="0"/>
          <w:divBdr>
            <w:top w:val="none" w:sz="0" w:space="0" w:color="auto"/>
            <w:left w:val="none" w:sz="0" w:space="0" w:color="auto"/>
            <w:bottom w:val="none" w:sz="0" w:space="0" w:color="auto"/>
            <w:right w:val="none" w:sz="0" w:space="0" w:color="auto"/>
          </w:divBdr>
        </w:div>
        <w:div w:id="577909819">
          <w:marLeft w:val="0"/>
          <w:marRight w:val="120"/>
          <w:marTop w:val="0"/>
          <w:marBottom w:val="0"/>
          <w:divBdr>
            <w:top w:val="none" w:sz="0" w:space="0" w:color="auto"/>
            <w:left w:val="none" w:sz="0" w:space="0" w:color="auto"/>
            <w:bottom w:val="none" w:sz="0" w:space="0" w:color="auto"/>
            <w:right w:val="none" w:sz="0" w:space="0" w:color="auto"/>
          </w:divBdr>
        </w:div>
        <w:div w:id="1071657588">
          <w:marLeft w:val="0"/>
          <w:marRight w:val="120"/>
          <w:marTop w:val="0"/>
          <w:marBottom w:val="0"/>
          <w:divBdr>
            <w:top w:val="none" w:sz="0" w:space="0" w:color="auto"/>
            <w:left w:val="none" w:sz="0" w:space="0" w:color="auto"/>
            <w:bottom w:val="none" w:sz="0" w:space="0" w:color="auto"/>
            <w:right w:val="none" w:sz="0" w:space="0" w:color="auto"/>
          </w:divBdr>
        </w:div>
        <w:div w:id="1203206049">
          <w:marLeft w:val="0"/>
          <w:marRight w:val="0"/>
          <w:marTop w:val="0"/>
          <w:marBottom w:val="0"/>
          <w:divBdr>
            <w:top w:val="none" w:sz="0" w:space="0" w:color="auto"/>
            <w:left w:val="none" w:sz="0" w:space="0" w:color="auto"/>
            <w:bottom w:val="none" w:sz="0" w:space="0" w:color="auto"/>
            <w:right w:val="none" w:sz="0" w:space="0" w:color="auto"/>
          </w:divBdr>
        </w:div>
      </w:divsChild>
    </w:div>
    <w:div w:id="1113524261">
      <w:bodyDiv w:val="1"/>
      <w:marLeft w:val="0"/>
      <w:marRight w:val="0"/>
      <w:marTop w:val="0"/>
      <w:marBottom w:val="0"/>
      <w:divBdr>
        <w:top w:val="none" w:sz="0" w:space="0" w:color="auto"/>
        <w:left w:val="none" w:sz="0" w:space="0" w:color="auto"/>
        <w:bottom w:val="none" w:sz="0" w:space="0" w:color="auto"/>
        <w:right w:val="none" w:sz="0" w:space="0" w:color="auto"/>
      </w:divBdr>
    </w:div>
    <w:div w:id="1782065801">
      <w:bodyDiv w:val="1"/>
      <w:marLeft w:val="0"/>
      <w:marRight w:val="0"/>
      <w:marTop w:val="0"/>
      <w:marBottom w:val="0"/>
      <w:divBdr>
        <w:top w:val="none" w:sz="0" w:space="0" w:color="auto"/>
        <w:left w:val="none" w:sz="0" w:space="0" w:color="auto"/>
        <w:bottom w:val="none" w:sz="0" w:space="0" w:color="auto"/>
        <w:right w:val="none" w:sz="0" w:space="0" w:color="auto"/>
      </w:divBdr>
    </w:div>
    <w:div w:id="2106218582">
      <w:bodyDiv w:val="1"/>
      <w:marLeft w:val="0"/>
      <w:marRight w:val="0"/>
      <w:marTop w:val="0"/>
      <w:marBottom w:val="0"/>
      <w:divBdr>
        <w:top w:val="none" w:sz="0" w:space="0" w:color="auto"/>
        <w:left w:val="none" w:sz="0" w:space="0" w:color="auto"/>
        <w:bottom w:val="none" w:sz="0" w:space="0" w:color="auto"/>
        <w:right w:val="none" w:sz="0" w:space="0" w:color="auto"/>
      </w:divBdr>
      <w:divsChild>
        <w:div w:id="455879961">
          <w:marLeft w:val="0"/>
          <w:marRight w:val="120"/>
          <w:marTop w:val="0"/>
          <w:marBottom w:val="0"/>
          <w:divBdr>
            <w:top w:val="none" w:sz="0" w:space="0" w:color="auto"/>
            <w:left w:val="none" w:sz="0" w:space="0" w:color="auto"/>
            <w:bottom w:val="none" w:sz="0" w:space="0" w:color="auto"/>
            <w:right w:val="none" w:sz="0" w:space="0" w:color="auto"/>
          </w:divBdr>
        </w:div>
        <w:div w:id="566185692">
          <w:marLeft w:val="0"/>
          <w:marRight w:val="0"/>
          <w:marTop w:val="0"/>
          <w:marBottom w:val="0"/>
          <w:divBdr>
            <w:top w:val="none" w:sz="0" w:space="0" w:color="auto"/>
            <w:left w:val="none" w:sz="0" w:space="0" w:color="auto"/>
            <w:bottom w:val="none" w:sz="0" w:space="0" w:color="auto"/>
            <w:right w:val="none" w:sz="0" w:space="0" w:color="auto"/>
          </w:divBdr>
        </w:div>
        <w:div w:id="648247769">
          <w:marLeft w:val="0"/>
          <w:marRight w:val="120"/>
          <w:marTop w:val="0"/>
          <w:marBottom w:val="0"/>
          <w:divBdr>
            <w:top w:val="none" w:sz="0" w:space="0" w:color="auto"/>
            <w:left w:val="none" w:sz="0" w:space="0" w:color="auto"/>
            <w:bottom w:val="none" w:sz="0" w:space="0" w:color="auto"/>
            <w:right w:val="none" w:sz="0" w:space="0" w:color="auto"/>
          </w:divBdr>
        </w:div>
        <w:div w:id="814300934">
          <w:marLeft w:val="0"/>
          <w:marRight w:val="120"/>
          <w:marTop w:val="0"/>
          <w:marBottom w:val="0"/>
          <w:divBdr>
            <w:top w:val="none" w:sz="0" w:space="0" w:color="auto"/>
            <w:left w:val="none" w:sz="0" w:space="0" w:color="auto"/>
            <w:bottom w:val="none" w:sz="0" w:space="0" w:color="auto"/>
            <w:right w:val="none" w:sz="0" w:space="0" w:color="auto"/>
          </w:divBdr>
        </w:div>
        <w:div w:id="187688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C18A-76F2-4931-9918-1900AB9D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Source of funds and source of wealth </vt:lpstr>
    </vt:vector>
  </TitlesOfParts>
  <Company>Solicitors Regulation Authority</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of funds and source of wealth </dc:title>
  <dc:subject/>
  <dc:creator>Solicitors Regulation Authority</dc:creator>
  <cp:keywords/>
  <dc:description/>
  <cp:lastModifiedBy>Matthew Maidment</cp:lastModifiedBy>
  <cp:revision>30</cp:revision>
  <dcterms:created xsi:type="dcterms:W3CDTF">2025-08-01T12:55:00Z</dcterms:created>
  <dcterms:modified xsi:type="dcterms:W3CDTF">2025-11-05T15:00:00Z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c2973-884d-45f9-a762-fe43cfb2c09b_Enabled">
    <vt:lpwstr>true</vt:lpwstr>
  </property>
  <property fmtid="{D5CDD505-2E9C-101B-9397-08002B2CF9AE}" pid="3" name="MSIP_Label_511c2973-884d-45f9-a762-fe43cfb2c09b_SetDate">
    <vt:lpwstr>2025-06-04T13:18:15Z</vt:lpwstr>
  </property>
  <property fmtid="{D5CDD505-2E9C-101B-9397-08002B2CF9AE}" pid="4" name="MSIP_Label_511c2973-884d-45f9-a762-fe43cfb2c09b_Method">
    <vt:lpwstr>Privileged</vt:lpwstr>
  </property>
  <property fmtid="{D5CDD505-2E9C-101B-9397-08002B2CF9AE}" pid="5" name="MSIP_Label_511c2973-884d-45f9-a762-fe43cfb2c09b_Name">
    <vt:lpwstr>Unclassified</vt:lpwstr>
  </property>
  <property fmtid="{D5CDD505-2E9C-101B-9397-08002B2CF9AE}" pid="6" name="MSIP_Label_511c2973-884d-45f9-a762-fe43cfb2c09b_SiteId">
    <vt:lpwstr>adecc3d0-610d-4060-a865-615f7f48c411</vt:lpwstr>
  </property>
  <property fmtid="{D5CDD505-2E9C-101B-9397-08002B2CF9AE}" pid="7" name="MSIP_Label_511c2973-884d-45f9-a762-fe43cfb2c09b_ActionId">
    <vt:lpwstr>ab41c60d-d6a0-48b7-80d5-e7b1688ca109</vt:lpwstr>
  </property>
  <property fmtid="{D5CDD505-2E9C-101B-9397-08002B2CF9AE}" pid="8" name="MSIP_Label_511c2973-884d-45f9-a762-fe43cfb2c09b_ContentBits">
    <vt:lpwstr>0</vt:lpwstr>
  </property>
  <property fmtid="{D5CDD505-2E9C-101B-9397-08002B2CF9AE}" pid="9" name="MSIP_Label_511c2973-884d-45f9-a762-fe43cfb2c09b_Tag">
    <vt:lpwstr>10, 0, 1, 1</vt:lpwstr>
  </property>
</Properties>
</file>